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33130E9B"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01341C">
        <w:rPr>
          <w:rFonts w:ascii="Arial" w:hAnsi="Arial" w:cs="Arial"/>
          <w:b/>
          <w:sz w:val="24"/>
          <w:szCs w:val="28"/>
          <w:lang w:val="en-US"/>
        </w:rPr>
        <w:t>5</w:t>
      </w:r>
      <w:r w:rsidR="002D1F0B">
        <w:rPr>
          <w:rFonts w:ascii="Arial" w:hAnsi="Arial" w:cs="Arial"/>
          <w:b/>
          <w:sz w:val="24"/>
          <w:szCs w:val="28"/>
          <w:lang w:val="en-US"/>
        </w:rPr>
        <w:t>-e</w:t>
      </w:r>
      <w:r w:rsidRPr="00CC6F36">
        <w:rPr>
          <w:rFonts w:ascii="Arial" w:hAnsi="Arial" w:cs="Arial"/>
          <w:b/>
          <w:sz w:val="24"/>
          <w:szCs w:val="28"/>
        </w:rPr>
        <w:tab/>
      </w:r>
      <w:r w:rsidRPr="00CC6F36">
        <w:rPr>
          <w:rFonts w:ascii="Arial" w:hAnsi="Arial" w:cs="Arial"/>
          <w:b/>
          <w:sz w:val="24"/>
          <w:szCs w:val="28"/>
          <w:lang w:val="en-US"/>
        </w:rPr>
        <w:t>R4-</w:t>
      </w:r>
      <w:r w:rsidR="00EE6163">
        <w:rPr>
          <w:rFonts w:ascii="Arial" w:hAnsi="Arial" w:cs="Arial"/>
          <w:b/>
          <w:sz w:val="24"/>
          <w:szCs w:val="28"/>
          <w:lang w:val="en-US"/>
        </w:rPr>
        <w:t>20</w:t>
      </w:r>
      <w:r w:rsidR="00FA4953">
        <w:rPr>
          <w:rFonts w:ascii="Arial" w:hAnsi="Arial" w:cs="Arial"/>
          <w:b/>
          <w:sz w:val="24"/>
          <w:szCs w:val="28"/>
          <w:lang w:val="en-US"/>
        </w:rPr>
        <w:t>0</w:t>
      </w:r>
      <w:r w:rsidR="00113FDB">
        <w:rPr>
          <w:rFonts w:ascii="Arial" w:hAnsi="Arial" w:cs="Arial"/>
          <w:b/>
          <w:sz w:val="24"/>
          <w:szCs w:val="28"/>
          <w:lang w:val="en-US"/>
        </w:rPr>
        <w:t>8</w:t>
      </w:r>
      <w:r w:rsidR="00EC4FCE">
        <w:rPr>
          <w:rFonts w:ascii="Arial" w:hAnsi="Arial" w:cs="Arial"/>
          <w:b/>
          <w:sz w:val="24"/>
          <w:szCs w:val="28"/>
          <w:lang w:val="en-US"/>
        </w:rPr>
        <w:t>597</w:t>
      </w:r>
    </w:p>
    <w:p w14:paraId="60407F1B" w14:textId="52411B19"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01341C">
        <w:rPr>
          <w:rFonts w:ascii="Arial" w:hAnsi="Arial" w:cs="Arial"/>
          <w:b/>
          <w:sz w:val="24"/>
          <w:szCs w:val="28"/>
          <w:lang w:val="en-US"/>
        </w:rPr>
        <w:t>May 25-June 05</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0CEE74D7"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8C4385">
        <w:rPr>
          <w:rFonts w:ascii="Arial" w:hAnsi="Arial" w:cs="Arial"/>
          <w:sz w:val="22"/>
          <w:szCs w:val="22"/>
          <w:lang w:val="en-US"/>
        </w:rPr>
        <w:t>6</w:t>
      </w:r>
      <w:r w:rsidR="00544FCB">
        <w:rPr>
          <w:rFonts w:ascii="Arial" w:hAnsi="Arial" w:cs="Arial"/>
          <w:sz w:val="22"/>
          <w:szCs w:val="22"/>
          <w:lang w:val="en-US"/>
        </w:rPr>
        <w:t>.</w:t>
      </w:r>
      <w:r w:rsidR="00D326C5">
        <w:rPr>
          <w:rFonts w:ascii="Arial" w:hAnsi="Arial" w:cs="Arial"/>
          <w:sz w:val="22"/>
          <w:szCs w:val="22"/>
          <w:lang w:val="en-US"/>
        </w:rPr>
        <w:t>5</w:t>
      </w:r>
      <w:r w:rsidR="00544FCB">
        <w:rPr>
          <w:rFonts w:ascii="Arial" w:hAnsi="Arial" w:cs="Arial"/>
          <w:sz w:val="22"/>
          <w:szCs w:val="22"/>
          <w:lang w:val="en-US"/>
        </w:rPr>
        <w:t>.</w:t>
      </w:r>
      <w:r w:rsidR="008C4385">
        <w:rPr>
          <w:rFonts w:ascii="Arial" w:hAnsi="Arial" w:cs="Arial"/>
          <w:sz w:val="22"/>
          <w:szCs w:val="22"/>
          <w:lang w:val="en-US"/>
        </w:rPr>
        <w:t>3</w:t>
      </w:r>
      <w:r w:rsidR="00D75664">
        <w:rPr>
          <w:rFonts w:ascii="Arial" w:hAnsi="Arial" w:cs="Arial"/>
          <w:sz w:val="22"/>
          <w:szCs w:val="22"/>
          <w:lang w:val="en-US"/>
        </w:rPr>
        <w:t>.</w:t>
      </w:r>
      <w:r w:rsidR="008C4385">
        <w:rPr>
          <w:rFonts w:ascii="Arial" w:hAnsi="Arial" w:cs="Arial"/>
          <w:sz w:val="22"/>
          <w:szCs w:val="22"/>
          <w:lang w:val="en-US"/>
        </w:rPr>
        <w:t>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20DD595D" w:rsidR="00782254" w:rsidRPr="00CC6F36" w:rsidRDefault="00CC6F36" w:rsidP="00DD5607">
      <w:pPr>
        <w:tabs>
          <w:tab w:val="left" w:pos="1985"/>
        </w:tabs>
        <w:spacing w:after="0"/>
        <w:ind w:left="1980" w:hanging="198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DD5607">
        <w:rPr>
          <w:rFonts w:ascii="Arial" w:hAnsi="Arial" w:cs="Arial"/>
          <w:sz w:val="22"/>
          <w:szCs w:val="22"/>
        </w:rPr>
        <w:tab/>
      </w:r>
      <w:r w:rsidR="00631F2A" w:rsidRPr="00631F2A">
        <w:rPr>
          <w:rFonts w:ascii="Arial" w:hAnsi="Arial" w:cs="Arial"/>
          <w:sz w:val="22"/>
          <w:szCs w:val="22"/>
        </w:rPr>
        <w:t xml:space="preserve">TP to TS 38.174 </w:t>
      </w:r>
      <w:r w:rsidR="000924C9">
        <w:rPr>
          <w:rFonts w:ascii="Arial" w:hAnsi="Arial" w:cs="Arial"/>
          <w:sz w:val="22"/>
          <w:szCs w:val="22"/>
        </w:rPr>
        <w:t>V</w:t>
      </w:r>
      <w:r w:rsidR="00631F2A" w:rsidRPr="00631F2A">
        <w:rPr>
          <w:rFonts w:ascii="Arial" w:hAnsi="Arial" w:cs="Arial"/>
          <w:sz w:val="22"/>
          <w:szCs w:val="22"/>
        </w:rPr>
        <w:t xml:space="preserve">0.0.1: </w:t>
      </w:r>
      <w:r w:rsidR="009C1872">
        <w:rPr>
          <w:rFonts w:ascii="Arial" w:hAnsi="Arial" w:cs="Arial"/>
          <w:sz w:val="22"/>
          <w:szCs w:val="22"/>
        </w:rPr>
        <w:t xml:space="preserve">Updates to </w:t>
      </w:r>
      <w:r w:rsidR="00631F2A" w:rsidRPr="00631F2A">
        <w:rPr>
          <w:rFonts w:ascii="Arial" w:hAnsi="Arial" w:cs="Arial"/>
          <w:sz w:val="22"/>
          <w:szCs w:val="22"/>
        </w:rPr>
        <w:t>RRC re-establishment requirements for IAB</w:t>
      </w:r>
      <w:r w:rsidR="007C150B">
        <w:rPr>
          <w:rFonts w:ascii="Arial" w:hAnsi="Arial" w:cs="Arial"/>
          <w:sz w:val="22"/>
          <w:szCs w:val="22"/>
        </w:rPr>
        <w:t>-</w:t>
      </w:r>
      <w:r w:rsidR="00631F2A" w:rsidRPr="00631F2A">
        <w:rPr>
          <w:rFonts w:ascii="Arial" w:hAnsi="Arial" w:cs="Arial"/>
          <w:sz w:val="22"/>
          <w:szCs w:val="22"/>
        </w:rPr>
        <w:t>MT</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5F4FA9F6" w14:textId="1BD4F72D" w:rsidR="00B44E82" w:rsidRDefault="009828FE" w:rsidP="009C7EA1">
      <w:pPr>
        <w:spacing w:before="120" w:after="0"/>
        <w:rPr>
          <w:sz w:val="22"/>
          <w:szCs w:val="22"/>
          <w:lang w:val="en-US"/>
        </w:rPr>
      </w:pPr>
      <w:r w:rsidRPr="003052E9">
        <w:rPr>
          <w:sz w:val="22"/>
          <w:szCs w:val="22"/>
          <w:lang w:val="en-US"/>
        </w:rPr>
        <w:t>In RAN4</w:t>
      </w:r>
      <w:r w:rsidR="00087C28" w:rsidRPr="003052E9">
        <w:rPr>
          <w:sz w:val="22"/>
          <w:szCs w:val="22"/>
          <w:lang w:val="en-US"/>
        </w:rPr>
        <w:t>#9</w:t>
      </w:r>
      <w:r w:rsidR="00487EF0">
        <w:rPr>
          <w:sz w:val="22"/>
          <w:szCs w:val="22"/>
          <w:lang w:val="en-US"/>
        </w:rPr>
        <w:t>5-ebis, it was agreed that</w:t>
      </w:r>
      <w:r w:rsidR="00026B4D">
        <w:rPr>
          <w:sz w:val="22"/>
          <w:szCs w:val="22"/>
          <w:lang w:val="en-US"/>
        </w:rPr>
        <w:t xml:space="preserve"> </w:t>
      </w:r>
      <w:r w:rsidR="00487EF0" w:rsidRPr="00487EF0">
        <w:rPr>
          <w:sz w:val="22"/>
          <w:szCs w:val="22"/>
        </w:rPr>
        <w:t>T</w:t>
      </w:r>
      <w:r w:rsidR="00487EF0" w:rsidRPr="00487EF0">
        <w:rPr>
          <w:sz w:val="22"/>
          <w:szCs w:val="22"/>
          <w:vertAlign w:val="subscript"/>
        </w:rPr>
        <w:t>SMTC</w:t>
      </w:r>
      <w:r w:rsidR="00487EF0" w:rsidRPr="00487EF0">
        <w:rPr>
          <w:sz w:val="22"/>
          <w:szCs w:val="22"/>
        </w:rPr>
        <w:t xml:space="preserve"> and </w:t>
      </w:r>
      <w:proofErr w:type="spellStart"/>
      <w:proofErr w:type="gramStart"/>
      <w:r w:rsidR="00487EF0" w:rsidRPr="00487EF0">
        <w:rPr>
          <w:sz w:val="22"/>
          <w:szCs w:val="22"/>
        </w:rPr>
        <w:t>T</w:t>
      </w:r>
      <w:r w:rsidR="00487EF0" w:rsidRPr="00487EF0">
        <w:rPr>
          <w:sz w:val="22"/>
          <w:szCs w:val="22"/>
          <w:vertAlign w:val="subscript"/>
        </w:rPr>
        <w:t>SMTC,i</w:t>
      </w:r>
      <w:proofErr w:type="spellEnd"/>
      <w:proofErr w:type="gramEnd"/>
      <w:r w:rsidR="00487EF0" w:rsidRPr="00487EF0">
        <w:rPr>
          <w:sz w:val="22"/>
          <w:szCs w:val="22"/>
        </w:rPr>
        <w:t xml:space="preserve"> will be defined after RAN</w:t>
      </w:r>
      <w:r w:rsidR="00FD6694">
        <w:rPr>
          <w:sz w:val="22"/>
          <w:szCs w:val="22"/>
        </w:rPr>
        <w:t>1</w:t>
      </w:r>
      <w:r w:rsidR="00487EF0" w:rsidRPr="00487EF0">
        <w:rPr>
          <w:sz w:val="22"/>
          <w:szCs w:val="22"/>
        </w:rPr>
        <w:t xml:space="preserve"> finalizes the</w:t>
      </w:r>
      <w:r w:rsidR="00FD6694">
        <w:rPr>
          <w:sz w:val="22"/>
          <w:szCs w:val="22"/>
        </w:rPr>
        <w:t>ir</w:t>
      </w:r>
      <w:r w:rsidR="00487EF0" w:rsidRPr="00487EF0">
        <w:rPr>
          <w:sz w:val="22"/>
          <w:szCs w:val="22"/>
        </w:rPr>
        <w:t xml:space="preserve"> </w:t>
      </w:r>
      <w:r w:rsidR="00FD6694">
        <w:rPr>
          <w:sz w:val="22"/>
          <w:szCs w:val="22"/>
        </w:rPr>
        <w:t>work</w:t>
      </w:r>
      <w:r w:rsidR="00487EF0" w:rsidRPr="00487EF0">
        <w:rPr>
          <w:sz w:val="22"/>
          <w:szCs w:val="22"/>
        </w:rPr>
        <w:t xml:space="preserve"> regarding the number of SMTC windows</w:t>
      </w:r>
      <w:r w:rsidR="00487EF0" w:rsidRPr="00487EF0">
        <w:rPr>
          <w:sz w:val="22"/>
          <w:szCs w:val="22"/>
          <w:lang w:val="en-US"/>
        </w:rPr>
        <w:t xml:space="preserve"> </w:t>
      </w:r>
      <w:r w:rsidR="00487EF0">
        <w:rPr>
          <w:sz w:val="22"/>
          <w:szCs w:val="22"/>
          <w:lang w:val="en-US"/>
        </w:rPr>
        <w:t>supported by the IAB-MT</w:t>
      </w:r>
      <w:r w:rsidR="00E07955">
        <w:rPr>
          <w:sz w:val="22"/>
          <w:szCs w:val="22"/>
          <w:lang w:val="en-US"/>
        </w:rPr>
        <w:t xml:space="preserve"> [1]</w:t>
      </w:r>
      <w:r w:rsidR="00487EF0">
        <w:rPr>
          <w:sz w:val="22"/>
          <w:szCs w:val="22"/>
          <w:lang w:val="en-US"/>
        </w:rPr>
        <w:t xml:space="preserve">. This TP defines </w:t>
      </w:r>
      <w:r w:rsidR="00487EF0" w:rsidRPr="00487EF0">
        <w:rPr>
          <w:sz w:val="22"/>
          <w:szCs w:val="22"/>
        </w:rPr>
        <w:t>T</w:t>
      </w:r>
      <w:r w:rsidR="00487EF0" w:rsidRPr="00487EF0">
        <w:rPr>
          <w:sz w:val="22"/>
          <w:szCs w:val="22"/>
          <w:vertAlign w:val="subscript"/>
        </w:rPr>
        <w:t>SMTC</w:t>
      </w:r>
      <w:r w:rsidR="00487EF0" w:rsidRPr="00487EF0">
        <w:rPr>
          <w:sz w:val="22"/>
          <w:szCs w:val="22"/>
        </w:rPr>
        <w:t xml:space="preserve"> and </w:t>
      </w:r>
      <w:proofErr w:type="spellStart"/>
      <w:proofErr w:type="gramStart"/>
      <w:r w:rsidR="00487EF0" w:rsidRPr="00487EF0">
        <w:rPr>
          <w:sz w:val="22"/>
          <w:szCs w:val="22"/>
        </w:rPr>
        <w:t>T</w:t>
      </w:r>
      <w:r w:rsidR="00487EF0" w:rsidRPr="00487EF0">
        <w:rPr>
          <w:sz w:val="22"/>
          <w:szCs w:val="22"/>
          <w:vertAlign w:val="subscript"/>
        </w:rPr>
        <w:t>SMTC,i</w:t>
      </w:r>
      <w:proofErr w:type="spellEnd"/>
      <w:proofErr w:type="gramEnd"/>
      <w:r w:rsidR="00487EF0" w:rsidRPr="00487EF0">
        <w:rPr>
          <w:sz w:val="22"/>
          <w:szCs w:val="22"/>
        </w:rPr>
        <w:t xml:space="preserve"> </w:t>
      </w:r>
      <w:r w:rsidR="00487EF0">
        <w:rPr>
          <w:sz w:val="22"/>
          <w:szCs w:val="22"/>
          <w:lang w:val="en-US"/>
        </w:rPr>
        <w:t xml:space="preserve">in the </w:t>
      </w:r>
      <w:r w:rsidR="009917FF" w:rsidRPr="009917FF">
        <w:rPr>
          <w:sz w:val="22"/>
          <w:szCs w:val="22"/>
          <w:lang w:val="en-US"/>
        </w:rPr>
        <w:t>IAB</w:t>
      </w:r>
      <w:r w:rsidR="00670BF5">
        <w:rPr>
          <w:sz w:val="22"/>
          <w:szCs w:val="22"/>
          <w:lang w:val="en-US"/>
        </w:rPr>
        <w:t>-</w:t>
      </w:r>
      <w:r w:rsidR="009917FF" w:rsidRPr="009917FF">
        <w:rPr>
          <w:sz w:val="22"/>
          <w:szCs w:val="22"/>
          <w:lang w:val="en-US"/>
        </w:rPr>
        <w:t xml:space="preserve">MT </w:t>
      </w:r>
      <w:r w:rsidR="005B58B5" w:rsidRPr="005B58B5">
        <w:rPr>
          <w:sz w:val="22"/>
          <w:szCs w:val="22"/>
          <w:lang w:val="en-US"/>
        </w:rPr>
        <w:t xml:space="preserve">RRC re-establishment requirements </w:t>
      </w:r>
      <w:r w:rsidR="00FD6694">
        <w:rPr>
          <w:sz w:val="22"/>
          <w:szCs w:val="22"/>
          <w:lang w:val="en-US"/>
        </w:rPr>
        <w:t>i</w:t>
      </w:r>
      <w:r w:rsidR="00487EF0">
        <w:rPr>
          <w:sz w:val="22"/>
          <w:szCs w:val="22"/>
          <w:lang w:val="en-US"/>
        </w:rPr>
        <w:t xml:space="preserve">n the latest version of </w:t>
      </w:r>
      <w:r w:rsidR="00374A6D">
        <w:rPr>
          <w:sz w:val="22"/>
          <w:szCs w:val="22"/>
          <w:lang w:val="en-US"/>
        </w:rPr>
        <w:t xml:space="preserve">the IAB specification </w:t>
      </w:r>
      <w:r w:rsidR="009917FF">
        <w:rPr>
          <w:sz w:val="22"/>
          <w:szCs w:val="22"/>
          <w:lang w:val="en-US"/>
        </w:rPr>
        <w:t>TS 38.17</w:t>
      </w:r>
      <w:r w:rsidR="000924C9">
        <w:rPr>
          <w:sz w:val="22"/>
          <w:szCs w:val="22"/>
          <w:lang w:val="en-US"/>
        </w:rPr>
        <w:t>4</w:t>
      </w:r>
      <w:r w:rsidR="009917FF">
        <w:rPr>
          <w:sz w:val="22"/>
          <w:szCs w:val="22"/>
          <w:lang w:val="en-US"/>
        </w:rPr>
        <w:t xml:space="preserve"> </w:t>
      </w:r>
      <w:r w:rsidR="000924C9">
        <w:rPr>
          <w:sz w:val="22"/>
          <w:szCs w:val="22"/>
          <w:lang w:val="en-US"/>
        </w:rPr>
        <w:t>V</w:t>
      </w:r>
      <w:r w:rsidR="009917FF">
        <w:rPr>
          <w:sz w:val="22"/>
          <w:szCs w:val="22"/>
          <w:lang w:val="en-US"/>
        </w:rPr>
        <w:t>0.0.1</w:t>
      </w:r>
      <w:r w:rsidR="00D027F5">
        <w:rPr>
          <w:sz w:val="22"/>
          <w:szCs w:val="22"/>
          <w:lang w:val="en-US"/>
        </w:rPr>
        <w:t xml:space="preserve"> (</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C5F4595" w14:textId="77777777" w:rsidR="00F622F9" w:rsidRDefault="00F622F9" w:rsidP="00195E0F">
      <w:pPr>
        <w:rPr>
          <w:rFonts w:eastAsia="SimSun" w:cs="v4.2.0"/>
        </w:rPr>
      </w:pPr>
    </w:p>
    <w:p w14:paraId="25BC6913" w14:textId="77777777" w:rsidR="009454E5" w:rsidRPr="009454E5" w:rsidRDefault="009454E5" w:rsidP="009454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9454E5">
        <w:rPr>
          <w:rFonts w:ascii="Arial" w:hAnsi="Arial"/>
          <w:sz w:val="24"/>
          <w:lang w:eastAsia="ko-KR"/>
        </w:rPr>
        <w:t>12.1.1.1 SA: RRC Re-establishment</w:t>
      </w:r>
    </w:p>
    <w:p w14:paraId="4817BDAB" w14:textId="77777777" w:rsidR="009454E5" w:rsidRPr="009454E5" w:rsidRDefault="009454E5" w:rsidP="009454E5">
      <w:pPr>
        <w:keepNext/>
        <w:keepLines/>
        <w:overflowPunct w:val="0"/>
        <w:autoSpaceDE w:val="0"/>
        <w:autoSpaceDN w:val="0"/>
        <w:adjustRightInd w:val="0"/>
        <w:spacing w:before="120"/>
        <w:ind w:left="1701" w:hanging="1701"/>
        <w:textAlignment w:val="baseline"/>
        <w:outlineLvl w:val="4"/>
        <w:rPr>
          <w:rFonts w:ascii="Arial" w:hAnsi="Arial"/>
          <w:sz w:val="22"/>
          <w:szCs w:val="22"/>
          <w:lang w:eastAsia="ko-KR"/>
        </w:rPr>
      </w:pPr>
      <w:r w:rsidRPr="009454E5">
        <w:rPr>
          <w:rFonts w:ascii="Arial" w:eastAsia="SimSun" w:hAnsi="Arial"/>
          <w:sz w:val="22"/>
          <w:szCs w:val="22"/>
          <w:lang w:eastAsia="ko-KR"/>
        </w:rPr>
        <w:t>12.1.1.1.1</w:t>
      </w:r>
      <w:r w:rsidRPr="009454E5">
        <w:rPr>
          <w:rFonts w:ascii="Arial" w:hAnsi="Arial"/>
          <w:sz w:val="22"/>
          <w:szCs w:val="22"/>
          <w:lang w:eastAsia="ko-KR"/>
        </w:rPr>
        <w:tab/>
        <w:t>Introduction</w:t>
      </w:r>
    </w:p>
    <w:p w14:paraId="51D412B3" w14:textId="3BEFADB9" w:rsidR="009454E5" w:rsidRPr="009454E5" w:rsidRDefault="009454E5" w:rsidP="009454E5">
      <w:pPr>
        <w:overflowPunct w:val="0"/>
        <w:autoSpaceDE w:val="0"/>
        <w:autoSpaceDN w:val="0"/>
        <w:adjustRightInd w:val="0"/>
        <w:textAlignment w:val="baseline"/>
        <w:rPr>
          <w:lang w:eastAsia="ko-KR"/>
        </w:rPr>
      </w:pPr>
      <w:r w:rsidRPr="009454E5">
        <w:rPr>
          <w:lang w:eastAsia="ko-KR"/>
        </w:rPr>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TBD of TS 38.331 [</w:t>
      </w:r>
      <w:ins w:id="2" w:author="MK" w:date="2020-05-15T11:35:00Z">
        <w:r w:rsidR="008722DD">
          <w:rPr>
            <w:lang w:eastAsia="ko-KR"/>
          </w:rPr>
          <w:t>15</w:t>
        </w:r>
      </w:ins>
      <w:del w:id="3" w:author="MK" w:date="2020-05-15T11:35:00Z">
        <w:r w:rsidRPr="009454E5" w:rsidDel="008722DD">
          <w:rPr>
            <w:lang w:eastAsia="ko-KR"/>
          </w:rPr>
          <w:delText>TBD</w:delText>
        </w:r>
      </w:del>
      <w:r w:rsidRPr="009454E5">
        <w:rPr>
          <w:lang w:eastAsia="ko-KR"/>
        </w:rPr>
        <w:t>].</w:t>
      </w:r>
    </w:p>
    <w:p w14:paraId="4FDE451A" w14:textId="77777777" w:rsidR="009454E5" w:rsidRPr="009454E5" w:rsidRDefault="009454E5" w:rsidP="009454E5">
      <w:pPr>
        <w:overflowPunct w:val="0"/>
        <w:autoSpaceDE w:val="0"/>
        <w:autoSpaceDN w:val="0"/>
        <w:adjustRightInd w:val="0"/>
        <w:textAlignment w:val="baseline"/>
        <w:rPr>
          <w:lang w:eastAsia="ko-KR"/>
        </w:rPr>
      </w:pPr>
      <w:r w:rsidRPr="009454E5">
        <w:rPr>
          <w:lang w:eastAsia="ko-KR"/>
        </w:rPr>
        <w:t>The requirements in this clause are applicable for RRC connection re-establishment to NR cell.</w:t>
      </w:r>
    </w:p>
    <w:p w14:paraId="1D0DDBC0" w14:textId="77777777" w:rsidR="009454E5" w:rsidRPr="009454E5" w:rsidRDefault="009454E5" w:rsidP="009454E5">
      <w:pPr>
        <w:keepNext/>
        <w:keepLines/>
        <w:overflowPunct w:val="0"/>
        <w:autoSpaceDE w:val="0"/>
        <w:autoSpaceDN w:val="0"/>
        <w:adjustRightInd w:val="0"/>
        <w:spacing w:before="120"/>
        <w:ind w:left="1701" w:hanging="1701"/>
        <w:textAlignment w:val="baseline"/>
        <w:outlineLvl w:val="4"/>
        <w:rPr>
          <w:rFonts w:ascii="Arial" w:hAnsi="Arial"/>
          <w:sz w:val="22"/>
          <w:szCs w:val="22"/>
          <w:lang w:eastAsia="ko-KR"/>
        </w:rPr>
      </w:pPr>
      <w:r w:rsidRPr="009454E5">
        <w:rPr>
          <w:rFonts w:ascii="Arial" w:eastAsia="SimSun" w:hAnsi="Arial"/>
          <w:sz w:val="22"/>
          <w:szCs w:val="22"/>
          <w:lang w:eastAsia="ko-KR"/>
        </w:rPr>
        <w:t>12.1.1.1.2</w:t>
      </w:r>
      <w:r w:rsidRPr="009454E5">
        <w:rPr>
          <w:rFonts w:ascii="Arial" w:hAnsi="Arial"/>
          <w:sz w:val="22"/>
          <w:szCs w:val="22"/>
          <w:lang w:eastAsia="ko-KR"/>
        </w:rPr>
        <w:tab/>
        <w:t>Requirements</w:t>
      </w:r>
    </w:p>
    <w:p w14:paraId="37B41E68" w14:textId="77777777" w:rsidR="009454E5" w:rsidRPr="009454E5" w:rsidRDefault="009454E5" w:rsidP="009454E5">
      <w:pPr>
        <w:overflowPunct w:val="0"/>
        <w:autoSpaceDE w:val="0"/>
        <w:autoSpaceDN w:val="0"/>
        <w:adjustRightInd w:val="0"/>
        <w:textAlignment w:val="baseline"/>
        <w:rPr>
          <w:lang w:eastAsia="ko-KR"/>
        </w:rPr>
      </w:pPr>
      <w:r w:rsidRPr="009454E5">
        <w:rPr>
          <w:lang w:eastAsia="ko-KR"/>
        </w:rPr>
        <w:t xml:space="preserve">In </w:t>
      </w:r>
      <w:r w:rsidRPr="009454E5">
        <w:rPr>
          <w:lang w:eastAsia="zh-CN"/>
        </w:rPr>
        <w:t>RRC_CONNECTED state</w:t>
      </w:r>
      <w:r w:rsidRPr="009454E5">
        <w:rPr>
          <w:lang w:eastAsia="ko-KR"/>
        </w:rPr>
        <w:t xml:space="preserve"> the IAB-MT shall be capable of sending </w:t>
      </w:r>
      <w:proofErr w:type="spellStart"/>
      <w:r w:rsidRPr="009454E5">
        <w:rPr>
          <w:i/>
          <w:lang w:eastAsia="ko-KR"/>
        </w:rPr>
        <w:t>RRCReestablishmentRequest</w:t>
      </w:r>
      <w:proofErr w:type="spellEnd"/>
      <w:r w:rsidRPr="009454E5">
        <w:rPr>
          <w:lang w:eastAsia="ko-KR"/>
        </w:rPr>
        <w:t xml:space="preserve"> message within T</w:t>
      </w:r>
      <w:r w:rsidRPr="009454E5">
        <w:rPr>
          <w:vertAlign w:val="subscript"/>
          <w:lang w:eastAsia="ko-KR"/>
        </w:rPr>
        <w:t>re-</w:t>
      </w:r>
      <w:proofErr w:type="spellStart"/>
      <w:r w:rsidRPr="009454E5">
        <w:rPr>
          <w:vertAlign w:val="subscript"/>
          <w:lang w:eastAsia="ko-KR"/>
        </w:rPr>
        <w:t>establish_delay</w:t>
      </w:r>
      <w:proofErr w:type="spellEnd"/>
      <w:r w:rsidRPr="009454E5">
        <w:rPr>
          <w:lang w:eastAsia="ko-KR"/>
        </w:rPr>
        <w:t xml:space="preserve"> seconds from the moment it detects </w:t>
      </w:r>
      <w:r w:rsidRPr="009454E5">
        <w:rPr>
          <w:snapToGrid w:val="0"/>
          <w:lang w:eastAsia="ko-KR"/>
        </w:rPr>
        <w:t>a loss in RRC connection</w:t>
      </w:r>
      <w:r w:rsidRPr="009454E5">
        <w:rPr>
          <w:lang w:eastAsia="ko-KR"/>
        </w:rPr>
        <w:t>. The total RRC connection delay (T</w:t>
      </w:r>
      <w:r w:rsidRPr="009454E5">
        <w:rPr>
          <w:vertAlign w:val="subscript"/>
          <w:lang w:eastAsia="ko-KR"/>
        </w:rPr>
        <w:t>re-</w:t>
      </w:r>
      <w:proofErr w:type="spellStart"/>
      <w:r w:rsidRPr="009454E5">
        <w:rPr>
          <w:vertAlign w:val="subscript"/>
          <w:lang w:eastAsia="ko-KR"/>
        </w:rPr>
        <w:t>establish_delay</w:t>
      </w:r>
      <w:proofErr w:type="spellEnd"/>
      <w:r w:rsidRPr="009454E5">
        <w:rPr>
          <w:lang w:eastAsia="ko-KR"/>
        </w:rPr>
        <w:t>) shall be less than:</w:t>
      </w:r>
    </w:p>
    <w:p w14:paraId="13FF4477" w14:textId="77777777" w:rsidR="009454E5" w:rsidRPr="009454E5" w:rsidRDefault="002111DB" w:rsidP="009454E5">
      <w:pPr>
        <w:keepLines/>
        <w:tabs>
          <w:tab w:val="center" w:pos="4536"/>
          <w:tab w:val="right" w:pos="9072"/>
        </w:tabs>
        <w:overflowPunct w:val="0"/>
        <w:autoSpaceDE w:val="0"/>
        <w:autoSpaceDN w:val="0"/>
        <w:adjustRightInd w:val="0"/>
        <w:jc w:val="center"/>
        <w:textAlignment w:val="baseline"/>
        <w:rPr>
          <w:i/>
          <w:noProof/>
          <w:vertAlign w:val="subscript"/>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re-establish_delay</m:t>
              </m:r>
            </m:sub>
          </m:sSub>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m:rPr>
              <m:sty m:val="p"/>
            </m:rPr>
            <w:rPr>
              <w:rFonts w:ascii="Cambria Math" w:hAnsi="Cambria Math"/>
              <w:noProof/>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UL_grant</m:t>
              </m:r>
            </m:sub>
          </m:sSub>
        </m:oMath>
      </m:oMathPara>
    </w:p>
    <w:p w14:paraId="42F2440D" w14:textId="77777777" w:rsidR="009454E5" w:rsidRPr="009454E5" w:rsidRDefault="009454E5" w:rsidP="009454E5">
      <w:pPr>
        <w:overflowPunct w:val="0"/>
        <w:autoSpaceDE w:val="0"/>
        <w:autoSpaceDN w:val="0"/>
        <w:adjustRightInd w:val="0"/>
        <w:textAlignment w:val="baseline"/>
        <w:rPr>
          <w:lang w:eastAsia="ko-KR"/>
        </w:rPr>
      </w:pPr>
      <w:proofErr w:type="spellStart"/>
      <w:r w:rsidRPr="009454E5">
        <w:rPr>
          <w:lang w:eastAsia="ko-KR"/>
        </w:rPr>
        <w:t>T</w:t>
      </w:r>
      <w:r w:rsidRPr="009454E5">
        <w:rPr>
          <w:vertAlign w:val="subscript"/>
          <w:lang w:eastAsia="ko-KR"/>
        </w:rPr>
        <w:t>UL_grant</w:t>
      </w:r>
      <w:proofErr w:type="spellEnd"/>
      <w:r w:rsidRPr="009454E5">
        <w:rPr>
          <w:lang w:eastAsia="ko-KR"/>
        </w:rPr>
        <w:t xml:space="preserve">: It is the time required to acquire and process uplink grant from the target </w:t>
      </w:r>
      <w:proofErr w:type="spellStart"/>
      <w:r w:rsidRPr="009454E5">
        <w:rPr>
          <w:lang w:eastAsia="ko-KR"/>
        </w:rPr>
        <w:t>PCell</w:t>
      </w:r>
      <w:proofErr w:type="spellEnd"/>
      <w:r w:rsidRPr="009454E5">
        <w:rPr>
          <w:lang w:eastAsia="ko-KR"/>
        </w:rPr>
        <w:t xml:space="preserve">. The uplink grant is required to transmit </w:t>
      </w:r>
      <w:proofErr w:type="spellStart"/>
      <w:r w:rsidRPr="009454E5">
        <w:rPr>
          <w:i/>
          <w:lang w:eastAsia="ko-KR"/>
        </w:rPr>
        <w:t>RRCReestablishmentRequest</w:t>
      </w:r>
      <w:proofErr w:type="spellEnd"/>
      <w:r w:rsidRPr="009454E5">
        <w:rPr>
          <w:lang w:eastAsia="ko-KR"/>
        </w:rPr>
        <w:t xml:space="preserve"> </w:t>
      </w:r>
      <w:r w:rsidRPr="009454E5">
        <w:rPr>
          <w:rFonts w:cs="v4.2.0"/>
          <w:lang w:eastAsia="ko-KR"/>
        </w:rPr>
        <w:t>message.</w:t>
      </w:r>
    </w:p>
    <w:p w14:paraId="632970C0" w14:textId="77777777" w:rsidR="009454E5" w:rsidRPr="009454E5" w:rsidRDefault="009454E5" w:rsidP="009454E5">
      <w:pPr>
        <w:overflowPunct w:val="0"/>
        <w:autoSpaceDE w:val="0"/>
        <w:autoSpaceDN w:val="0"/>
        <w:adjustRightInd w:val="0"/>
        <w:textAlignment w:val="baseline"/>
        <w:rPr>
          <w:lang w:eastAsia="ko-KR"/>
        </w:rPr>
      </w:pPr>
      <w:r w:rsidRPr="009454E5">
        <w:rPr>
          <w:lang w:eastAsia="ko-KR"/>
        </w:rPr>
        <w:t>The IAB-MT re-establishment delay (T</w:t>
      </w:r>
      <w:r w:rsidRPr="009454E5">
        <w:rPr>
          <w:vertAlign w:val="subscript"/>
          <w:lang w:eastAsia="ko-KR"/>
        </w:rPr>
        <w:t>IAB-</w:t>
      </w:r>
      <w:proofErr w:type="spellStart"/>
      <w:r w:rsidRPr="009454E5">
        <w:rPr>
          <w:vertAlign w:val="subscript"/>
          <w:lang w:eastAsia="ko-KR"/>
        </w:rPr>
        <w:t>MT_re</w:t>
      </w:r>
      <w:proofErr w:type="spellEnd"/>
      <w:r w:rsidRPr="009454E5">
        <w:rPr>
          <w:vertAlign w:val="subscript"/>
          <w:lang w:eastAsia="ko-KR"/>
        </w:rPr>
        <w:t>-</w:t>
      </w:r>
      <w:proofErr w:type="spellStart"/>
      <w:r w:rsidRPr="009454E5">
        <w:rPr>
          <w:vertAlign w:val="subscript"/>
          <w:lang w:eastAsia="ko-KR"/>
        </w:rPr>
        <w:t>establish_delay</w:t>
      </w:r>
      <w:proofErr w:type="spellEnd"/>
      <w:r w:rsidRPr="009454E5">
        <w:rPr>
          <w:lang w:eastAsia="ko-KR"/>
        </w:rPr>
        <w:t>) is specified in clause 12.1.1.1.2.1.</w:t>
      </w:r>
    </w:p>
    <w:p w14:paraId="47D76146" w14:textId="77777777" w:rsidR="009454E5" w:rsidRPr="009454E5" w:rsidRDefault="009454E5" w:rsidP="009454E5">
      <w:pPr>
        <w:keepNext/>
        <w:keepLines/>
        <w:overflowPunct w:val="0"/>
        <w:autoSpaceDE w:val="0"/>
        <w:autoSpaceDN w:val="0"/>
        <w:adjustRightInd w:val="0"/>
        <w:spacing w:before="120"/>
        <w:ind w:left="1985" w:hanging="1985"/>
        <w:textAlignment w:val="baseline"/>
        <w:outlineLvl w:val="5"/>
        <w:rPr>
          <w:rFonts w:ascii="Arial" w:hAnsi="Arial"/>
          <w:sz w:val="22"/>
          <w:szCs w:val="22"/>
          <w:lang w:eastAsia="ko-KR"/>
        </w:rPr>
      </w:pPr>
      <w:r w:rsidRPr="009454E5">
        <w:rPr>
          <w:rFonts w:ascii="Arial" w:eastAsia="SimSun" w:hAnsi="Arial"/>
          <w:sz w:val="22"/>
          <w:szCs w:val="22"/>
          <w:lang w:eastAsia="ko-KR"/>
        </w:rPr>
        <w:t>12.1.1.1.2.1</w:t>
      </w:r>
      <w:r w:rsidRPr="009454E5">
        <w:rPr>
          <w:rFonts w:ascii="Arial" w:hAnsi="Arial"/>
          <w:sz w:val="22"/>
          <w:szCs w:val="22"/>
          <w:lang w:eastAsia="ko-KR"/>
        </w:rPr>
        <w:tab/>
        <w:t>IAB MT Re-establishment delay requirement</w:t>
      </w:r>
    </w:p>
    <w:p w14:paraId="2CBB8702" w14:textId="13B997B5" w:rsidR="009454E5" w:rsidRPr="009454E5" w:rsidRDefault="009454E5" w:rsidP="009454E5">
      <w:pPr>
        <w:overflowPunct w:val="0"/>
        <w:autoSpaceDE w:val="0"/>
        <w:autoSpaceDN w:val="0"/>
        <w:adjustRightInd w:val="0"/>
        <w:textAlignment w:val="baseline"/>
        <w:rPr>
          <w:lang w:eastAsia="ko-KR"/>
        </w:rPr>
      </w:pPr>
      <w:r w:rsidRPr="009454E5">
        <w:rPr>
          <w:lang w:eastAsia="ko-KR"/>
        </w:rPr>
        <w:t>The IAB-MT re-establishment delay (T</w:t>
      </w:r>
      <w:r w:rsidRPr="009454E5">
        <w:rPr>
          <w:vertAlign w:val="subscript"/>
          <w:lang w:eastAsia="ko-KR"/>
        </w:rPr>
        <w:t>IAB-</w:t>
      </w:r>
      <w:proofErr w:type="spellStart"/>
      <w:r w:rsidRPr="009454E5">
        <w:rPr>
          <w:vertAlign w:val="subscript"/>
          <w:lang w:eastAsia="ko-KR"/>
        </w:rPr>
        <w:t>MT_re</w:t>
      </w:r>
      <w:proofErr w:type="spellEnd"/>
      <w:r w:rsidRPr="009454E5">
        <w:rPr>
          <w:vertAlign w:val="subscript"/>
          <w:lang w:eastAsia="ko-KR"/>
        </w:rPr>
        <w:t>-</w:t>
      </w:r>
      <w:proofErr w:type="spellStart"/>
      <w:r w:rsidRPr="009454E5">
        <w:rPr>
          <w:vertAlign w:val="subscript"/>
          <w:lang w:eastAsia="ko-KR"/>
        </w:rPr>
        <w:t>establish_delay</w:t>
      </w:r>
      <w:proofErr w:type="spellEnd"/>
      <w:r w:rsidRPr="009454E5">
        <w:rPr>
          <w:lang w:eastAsia="ko-KR"/>
        </w:rPr>
        <w:t xml:space="preserve">) is the time between the moments when any of the conditions requiring RRC </w:t>
      </w:r>
      <w:r w:rsidRPr="009454E5">
        <w:rPr>
          <w:lang w:eastAsia="zh-CN"/>
        </w:rPr>
        <w:t>re-establishment</w:t>
      </w:r>
      <w:r w:rsidRPr="009454E5">
        <w:rPr>
          <w:lang w:eastAsia="ko-KR"/>
        </w:rPr>
        <w:t xml:space="preserve"> as defined in clause TBD in TS 38.331 [</w:t>
      </w:r>
      <w:ins w:id="4" w:author="MK" w:date="2020-05-15T11:35:00Z">
        <w:r w:rsidR="008722DD">
          <w:rPr>
            <w:lang w:eastAsia="ko-KR"/>
          </w:rPr>
          <w:t>15</w:t>
        </w:r>
      </w:ins>
      <w:del w:id="5" w:author="MK" w:date="2020-05-15T11:35:00Z">
        <w:r w:rsidRPr="009454E5" w:rsidDel="008722DD">
          <w:rPr>
            <w:lang w:eastAsia="ko-KR"/>
          </w:rPr>
          <w:delText>TBD</w:delText>
        </w:r>
      </w:del>
      <w:r w:rsidRPr="009454E5">
        <w:rPr>
          <w:lang w:eastAsia="ko-KR"/>
        </w:rPr>
        <w:t xml:space="preserve">] is detected </w:t>
      </w:r>
      <w:r w:rsidRPr="009454E5">
        <w:rPr>
          <w:snapToGrid w:val="0"/>
          <w:lang w:eastAsia="ko-KR"/>
        </w:rPr>
        <w:t>by the IAB-MT</w:t>
      </w:r>
      <w:r w:rsidRPr="009454E5">
        <w:rPr>
          <w:lang w:eastAsia="ko-KR"/>
        </w:rPr>
        <w:t xml:space="preserve"> and when the IAB-MT sends PRACH to the target </w:t>
      </w:r>
      <w:proofErr w:type="spellStart"/>
      <w:r w:rsidRPr="009454E5">
        <w:rPr>
          <w:lang w:eastAsia="zh-CN"/>
        </w:rPr>
        <w:t>PC</w:t>
      </w:r>
      <w:r w:rsidRPr="009454E5">
        <w:rPr>
          <w:lang w:eastAsia="ko-KR"/>
        </w:rPr>
        <w:t>ell</w:t>
      </w:r>
      <w:proofErr w:type="spellEnd"/>
      <w:r w:rsidRPr="009454E5">
        <w:rPr>
          <w:lang w:eastAsia="ko-KR"/>
        </w:rPr>
        <w:t>. The IAB-MT re-establishment delay (T</w:t>
      </w:r>
      <w:r w:rsidRPr="009454E5">
        <w:rPr>
          <w:vertAlign w:val="subscript"/>
          <w:lang w:eastAsia="ko-KR"/>
        </w:rPr>
        <w:t>IAB-</w:t>
      </w:r>
      <w:proofErr w:type="spellStart"/>
      <w:r w:rsidRPr="009454E5">
        <w:rPr>
          <w:vertAlign w:val="subscript"/>
          <w:lang w:eastAsia="ko-KR"/>
        </w:rPr>
        <w:t>MT_re</w:t>
      </w:r>
      <w:proofErr w:type="spellEnd"/>
      <w:r w:rsidRPr="009454E5">
        <w:rPr>
          <w:vertAlign w:val="subscript"/>
          <w:lang w:eastAsia="ko-KR"/>
        </w:rPr>
        <w:t>-</w:t>
      </w:r>
      <w:proofErr w:type="spellStart"/>
      <w:r w:rsidRPr="009454E5">
        <w:rPr>
          <w:vertAlign w:val="subscript"/>
          <w:lang w:eastAsia="ko-KR"/>
        </w:rPr>
        <w:t>establish_delay</w:t>
      </w:r>
      <w:proofErr w:type="spellEnd"/>
      <w:r w:rsidRPr="009454E5">
        <w:rPr>
          <w:lang w:eastAsia="ko-KR"/>
        </w:rPr>
        <w:t>) requirement shall be less than:</w:t>
      </w:r>
    </w:p>
    <w:p w14:paraId="313723A1" w14:textId="77777777" w:rsidR="009454E5" w:rsidRPr="009454E5" w:rsidRDefault="002111DB" w:rsidP="009454E5">
      <w:pPr>
        <w:keepLines/>
        <w:tabs>
          <w:tab w:val="center" w:pos="4536"/>
          <w:tab w:val="right" w:pos="9072"/>
        </w:tabs>
        <w:overflowPunct w:val="0"/>
        <w:autoSpaceDE w:val="0"/>
        <w:autoSpaceDN w:val="0"/>
        <w:adjustRightInd w:val="0"/>
        <w:jc w:val="center"/>
        <w:textAlignment w:val="baseline"/>
        <w:rPr>
          <w:noProof/>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IAB MT_re-establish_delay</m:t>
              </m:r>
            </m:sub>
          </m:sSub>
          <m:r>
            <w:rPr>
              <w:rFonts w:ascii="Cambria Math" w:hAnsi="Cambria Math"/>
              <w:lang w:eastAsia="ko-KR"/>
            </w:rPr>
            <m:t xml:space="preserve">=400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noProof/>
                  <w:lang w:eastAsia="ko-KR"/>
                </w:rPr>
              </m:ctrlPr>
            </m:naryPr>
            <m:sub>
              <m:r>
                <w:rPr>
                  <w:rFonts w:ascii="Cambria Math" w:hAnsi="Cambria Math"/>
                  <w:noProof/>
                  <w:lang w:eastAsia="ko-KR"/>
                </w:rPr>
                <m:t>i=1</m:t>
              </m:r>
            </m:sub>
            <m:sup>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freq</m:t>
                  </m:r>
                </m:sub>
              </m:sSub>
              <m:r>
                <w:rPr>
                  <w:rFonts w:ascii="Cambria Math" w:hAnsi="Cambria Math"/>
                  <w:noProof/>
                  <w:lang w:eastAsia="ko-KR"/>
                </w:rPr>
                <m:t>-1</m:t>
              </m:r>
            </m:sup>
            <m:e>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identify_inter_NR,i</m:t>
                  </m:r>
                </m:sub>
              </m:sSub>
            </m:e>
          </m:nary>
          <m:r>
            <m:rPr>
              <m:sty m:val="p"/>
            </m:rPr>
            <w:rPr>
              <w:rFonts w:ascii="Cambria Math" w:hAnsi="Cambria Math"/>
              <w:noProof/>
              <w:vertAlign w:val="subscript"/>
              <w:lang w:eastAsia="ko-KR"/>
            </w:rPr>
            <m:t>+</m:t>
          </m:r>
          <m:sSub>
            <m:sSubPr>
              <m:ctrlPr>
                <w:rPr>
                  <w:rFonts w:ascii="Cambria Math" w:hAnsi="Cambria Math"/>
                  <w:noProof/>
                  <w:vertAlign w:val="subscript"/>
                  <w:lang w:eastAsia="ko-KR"/>
                </w:rPr>
              </m:ctrlPr>
            </m:sSubPr>
            <m:e>
              <m:r>
                <w:rPr>
                  <w:rFonts w:ascii="Cambria Math" w:hAnsi="Cambria Math"/>
                  <w:noProof/>
                  <w:vertAlign w:val="subscript"/>
                  <w:lang w:eastAsia="ko-KR"/>
                </w:rPr>
                <m:t>T</m:t>
              </m:r>
            </m:e>
            <m:sub>
              <m:r>
                <w:rPr>
                  <w:rFonts w:ascii="Cambria Math" w:hAnsi="Cambria Math"/>
                  <w:noProof/>
                  <w:vertAlign w:val="subscript"/>
                  <w:lang w:eastAsia="ko-KR"/>
                </w:rPr>
                <m:t>SI-NR</m:t>
              </m:r>
            </m:sub>
          </m:sSub>
          <m:r>
            <m:rPr>
              <m:sty m:val="p"/>
            </m:rPr>
            <w:rPr>
              <w:rFonts w:ascii="Cambria Math" w:hAnsi="Cambria Math"/>
              <w:noProof/>
              <w:vertAlign w:val="subscript"/>
              <w:lang w:eastAsia="ko-KR"/>
            </w:rPr>
            <m:t>+</m:t>
          </m:r>
          <m:sSub>
            <m:sSubPr>
              <m:ctrlPr>
                <w:rPr>
                  <w:rFonts w:ascii="Cambria Math" w:hAnsi="Cambria Math"/>
                  <w:noProof/>
                  <w:vertAlign w:val="subscript"/>
                  <w:lang w:eastAsia="ko-KR"/>
                </w:rPr>
              </m:ctrlPr>
            </m:sSubPr>
            <m:e>
              <m:r>
                <w:rPr>
                  <w:rFonts w:ascii="Cambria Math" w:hAnsi="Cambria Math"/>
                  <w:noProof/>
                  <w:vertAlign w:val="subscript"/>
                  <w:lang w:eastAsia="ko-KR"/>
                </w:rPr>
                <m:t>T</m:t>
              </m:r>
            </m:e>
            <m:sub>
              <m:r>
                <w:rPr>
                  <w:rFonts w:ascii="Cambria Math" w:hAnsi="Cambria Math"/>
                  <w:noProof/>
                  <w:vertAlign w:val="subscript"/>
                  <w:lang w:eastAsia="ko-KR"/>
                </w:rPr>
                <m:t>PRACH</m:t>
              </m:r>
            </m:sub>
          </m:sSub>
        </m:oMath>
      </m:oMathPara>
    </w:p>
    <w:p w14:paraId="2B5EB167" w14:textId="77777777" w:rsidR="009454E5" w:rsidRPr="009454E5" w:rsidRDefault="009454E5" w:rsidP="009454E5">
      <w:pPr>
        <w:overflowPunct w:val="0"/>
        <w:autoSpaceDE w:val="0"/>
        <w:autoSpaceDN w:val="0"/>
        <w:adjustRightInd w:val="0"/>
        <w:textAlignment w:val="baseline"/>
        <w:rPr>
          <w:rFonts w:cs="v4.2.0"/>
          <w:lang w:eastAsia="ko-KR"/>
        </w:rPr>
      </w:pPr>
      <w:r w:rsidRPr="009454E5">
        <w:rPr>
          <w:lang w:eastAsia="ko-KR"/>
        </w:rPr>
        <w:t>The intra-frequency target NR cell shall be considered detectable</w:t>
      </w:r>
      <w:r w:rsidRPr="009454E5">
        <w:rPr>
          <w:rFonts w:cs="v4.2.0"/>
          <w:lang w:eastAsia="ko-KR"/>
        </w:rPr>
        <w:t xml:space="preserve"> </w:t>
      </w:r>
      <w:r w:rsidRPr="009454E5">
        <w:rPr>
          <w:rFonts w:cs="v4.2.0" w:hint="eastAsia"/>
          <w:lang w:eastAsia="zh-CN"/>
        </w:rPr>
        <w:t>if</w:t>
      </w:r>
      <w:r w:rsidRPr="009454E5">
        <w:rPr>
          <w:rFonts w:cs="v4.2.0"/>
          <w:lang w:eastAsia="ko-KR"/>
        </w:rPr>
        <w:t xml:space="preserve"> each relevant SSB</w:t>
      </w:r>
      <w:r w:rsidRPr="009454E5">
        <w:rPr>
          <w:rFonts w:cs="v4.2.0" w:hint="eastAsia"/>
          <w:lang w:eastAsia="zh-CN"/>
        </w:rPr>
        <w:t xml:space="preserve"> can satisfy that</w:t>
      </w:r>
      <w:r w:rsidRPr="009454E5">
        <w:rPr>
          <w:rFonts w:cs="v4.2.0"/>
          <w:lang w:eastAsia="ko-KR"/>
        </w:rPr>
        <w:t>:</w:t>
      </w:r>
    </w:p>
    <w:p w14:paraId="6AC8950E" w14:textId="77777777" w:rsidR="009454E5" w:rsidRPr="009454E5" w:rsidRDefault="009454E5" w:rsidP="009454E5">
      <w:pPr>
        <w:overflowPunct w:val="0"/>
        <w:autoSpaceDE w:val="0"/>
        <w:autoSpaceDN w:val="0"/>
        <w:adjustRightInd w:val="0"/>
        <w:ind w:left="568" w:hanging="284"/>
        <w:textAlignment w:val="baseline"/>
        <w:rPr>
          <w:lang w:eastAsia="zh-CN"/>
        </w:rPr>
      </w:pPr>
      <w:r w:rsidRPr="009454E5">
        <w:rPr>
          <w:lang w:eastAsia="ko-KR"/>
        </w:rPr>
        <w:lastRenderedPageBreak/>
        <w:t>-</w:t>
      </w:r>
      <w:r w:rsidRPr="009454E5">
        <w:rPr>
          <w:lang w:eastAsia="ko-KR"/>
        </w:rPr>
        <w:tab/>
        <w:t>SS-RSRP related side conditions given in Annex TBD are fulfilled for a corresponding NR Band for FR1 and FR2, respectively,</w:t>
      </w:r>
      <w:r w:rsidRPr="009454E5">
        <w:rPr>
          <w:rFonts w:hint="eastAsia"/>
          <w:lang w:eastAsia="zh-CN"/>
        </w:rPr>
        <w:t xml:space="preserve"> and</w:t>
      </w:r>
    </w:p>
    <w:p w14:paraId="2C0B35B8" w14:textId="77777777" w:rsidR="009454E5" w:rsidRPr="009454E5" w:rsidRDefault="009454E5" w:rsidP="009454E5">
      <w:pPr>
        <w:overflowPunct w:val="0"/>
        <w:autoSpaceDE w:val="0"/>
        <w:autoSpaceDN w:val="0"/>
        <w:adjustRightInd w:val="0"/>
        <w:ind w:left="568" w:hanging="284"/>
        <w:textAlignment w:val="baseline"/>
        <w:rPr>
          <w:rFonts w:cs="v4.2.0"/>
          <w:lang w:eastAsia="ko-KR"/>
        </w:rPr>
      </w:pPr>
      <w:r w:rsidRPr="009454E5">
        <w:rPr>
          <w:lang w:eastAsia="ko-KR"/>
        </w:rPr>
        <w:t>-</w:t>
      </w:r>
      <w:r w:rsidRPr="009454E5">
        <w:rPr>
          <w:lang w:eastAsia="ko-KR"/>
        </w:rPr>
        <w:tab/>
      </w:r>
      <w:r w:rsidRPr="009454E5">
        <w:rPr>
          <w:rFonts w:hint="eastAsia"/>
          <w:lang w:eastAsia="zh-CN"/>
        </w:rPr>
        <w:t xml:space="preserve">the conditions of </w:t>
      </w:r>
      <w:r w:rsidRPr="009454E5">
        <w:rPr>
          <w:lang w:eastAsia="ko-KR"/>
        </w:rPr>
        <w:t xml:space="preserve">SSB_RP and SSB </w:t>
      </w:r>
      <w:proofErr w:type="spellStart"/>
      <w:r w:rsidRPr="009454E5">
        <w:rPr>
          <w:lang w:val="en-US" w:eastAsia="ko-KR"/>
        </w:rPr>
        <w:t>Ês</w:t>
      </w:r>
      <w:proofErr w:type="spellEnd"/>
      <w:r w:rsidRPr="009454E5">
        <w:rPr>
          <w:lang w:val="en-US" w:eastAsia="ko-KR"/>
        </w:rPr>
        <w:t>/</w:t>
      </w:r>
      <w:proofErr w:type="spellStart"/>
      <w:r w:rsidRPr="009454E5">
        <w:rPr>
          <w:lang w:val="en-US" w:eastAsia="ko-KR"/>
        </w:rPr>
        <w:t>Iot</w:t>
      </w:r>
      <w:proofErr w:type="spellEnd"/>
      <w:r w:rsidRPr="009454E5">
        <w:rPr>
          <w:lang w:eastAsia="ko-KR"/>
        </w:rPr>
        <w:t xml:space="preserve"> according to Annex TBD for a corresponding NR Band</w:t>
      </w:r>
      <w:r w:rsidRPr="009454E5">
        <w:rPr>
          <w:rFonts w:hint="eastAsia"/>
          <w:lang w:eastAsia="zh-CN"/>
        </w:rPr>
        <w:t xml:space="preserve"> are fulfilled</w:t>
      </w:r>
      <w:r w:rsidRPr="009454E5">
        <w:rPr>
          <w:lang w:eastAsia="ko-KR"/>
        </w:rPr>
        <w:t>.</w:t>
      </w:r>
    </w:p>
    <w:p w14:paraId="4518A298" w14:textId="77777777" w:rsidR="009454E5" w:rsidRPr="009454E5" w:rsidRDefault="009454E5" w:rsidP="009454E5">
      <w:pPr>
        <w:overflowPunct w:val="0"/>
        <w:autoSpaceDE w:val="0"/>
        <w:autoSpaceDN w:val="0"/>
        <w:adjustRightInd w:val="0"/>
        <w:textAlignment w:val="baseline"/>
        <w:rPr>
          <w:rFonts w:cs="v4.2.0"/>
          <w:lang w:eastAsia="ko-KR"/>
        </w:rPr>
      </w:pPr>
      <w:r w:rsidRPr="009454E5">
        <w:rPr>
          <w:lang w:eastAsia="ko-KR"/>
        </w:rPr>
        <w:t>The inter-frequency target NR cell shall be considered detectable</w:t>
      </w:r>
      <w:r w:rsidRPr="009454E5">
        <w:rPr>
          <w:rFonts w:cs="v4.2.0"/>
          <w:lang w:eastAsia="ko-KR"/>
        </w:rPr>
        <w:t xml:space="preserve"> when for each relevant SSB:</w:t>
      </w:r>
    </w:p>
    <w:p w14:paraId="5D227763" w14:textId="77777777" w:rsidR="009454E5" w:rsidRPr="009454E5" w:rsidRDefault="009454E5" w:rsidP="009454E5">
      <w:pPr>
        <w:overflowPunct w:val="0"/>
        <w:autoSpaceDE w:val="0"/>
        <w:autoSpaceDN w:val="0"/>
        <w:adjustRightInd w:val="0"/>
        <w:ind w:left="568" w:hanging="284"/>
        <w:textAlignment w:val="baseline"/>
        <w:rPr>
          <w:lang w:eastAsia="zh-CN"/>
        </w:rPr>
      </w:pPr>
      <w:r w:rsidRPr="009454E5">
        <w:rPr>
          <w:lang w:eastAsia="ko-KR"/>
        </w:rPr>
        <w:t>-</w:t>
      </w:r>
      <w:r w:rsidRPr="009454E5">
        <w:rPr>
          <w:lang w:eastAsia="ko-KR"/>
        </w:rPr>
        <w:tab/>
        <w:t>SS-RSRP related side conditions given in Annex TBD are fulfilled for a corresponding NR Band for FR1 and FR2, respectively,</w:t>
      </w:r>
      <w:r w:rsidRPr="009454E5">
        <w:rPr>
          <w:lang w:eastAsia="zh-CN"/>
        </w:rPr>
        <w:t xml:space="preserve"> and</w:t>
      </w:r>
    </w:p>
    <w:p w14:paraId="0E4AE676" w14:textId="77777777" w:rsidR="009454E5" w:rsidRPr="009454E5" w:rsidRDefault="009454E5" w:rsidP="009454E5">
      <w:pPr>
        <w:overflowPunct w:val="0"/>
        <w:autoSpaceDE w:val="0"/>
        <w:autoSpaceDN w:val="0"/>
        <w:adjustRightInd w:val="0"/>
        <w:ind w:left="568" w:hanging="284"/>
        <w:textAlignment w:val="baseline"/>
        <w:rPr>
          <w:rFonts w:cs="v4.2.0"/>
          <w:lang w:eastAsia="ko-KR"/>
        </w:rPr>
      </w:pPr>
      <w:r w:rsidRPr="009454E5">
        <w:rPr>
          <w:lang w:eastAsia="ko-KR"/>
        </w:rPr>
        <w:t>-</w:t>
      </w:r>
      <w:r w:rsidRPr="009454E5">
        <w:rPr>
          <w:lang w:eastAsia="ko-KR"/>
        </w:rPr>
        <w:tab/>
      </w:r>
      <w:r w:rsidRPr="009454E5">
        <w:rPr>
          <w:lang w:eastAsia="zh-CN"/>
        </w:rPr>
        <w:t xml:space="preserve">the conditions of </w:t>
      </w:r>
      <w:r w:rsidRPr="009454E5">
        <w:rPr>
          <w:lang w:eastAsia="ko-KR"/>
        </w:rPr>
        <w:t xml:space="preserve">SSB_RP and SSB </w:t>
      </w:r>
      <w:proofErr w:type="spellStart"/>
      <w:r w:rsidRPr="009454E5">
        <w:rPr>
          <w:lang w:val="en-US" w:eastAsia="ko-KR"/>
        </w:rPr>
        <w:t>Ês</w:t>
      </w:r>
      <w:proofErr w:type="spellEnd"/>
      <w:r w:rsidRPr="009454E5">
        <w:rPr>
          <w:lang w:val="en-US" w:eastAsia="ko-KR"/>
        </w:rPr>
        <w:t>/</w:t>
      </w:r>
      <w:proofErr w:type="spellStart"/>
      <w:r w:rsidRPr="009454E5">
        <w:rPr>
          <w:lang w:val="en-US" w:eastAsia="ko-KR"/>
        </w:rPr>
        <w:t>Iot</w:t>
      </w:r>
      <w:proofErr w:type="spellEnd"/>
      <w:r w:rsidRPr="009454E5">
        <w:rPr>
          <w:lang w:eastAsia="ko-KR"/>
        </w:rPr>
        <w:t xml:space="preserve"> according to Annex TBD for a corresponding NR Band</w:t>
      </w:r>
      <w:r w:rsidRPr="009454E5">
        <w:rPr>
          <w:lang w:eastAsia="zh-CN"/>
        </w:rPr>
        <w:t xml:space="preserve"> are fulfilled</w:t>
      </w:r>
      <w:r w:rsidRPr="009454E5">
        <w:rPr>
          <w:lang w:eastAsia="ko-KR"/>
        </w:rPr>
        <w:t>.</w:t>
      </w:r>
    </w:p>
    <w:p w14:paraId="6A77FA02" w14:textId="77777777" w:rsidR="009454E5" w:rsidRPr="009454E5" w:rsidRDefault="009454E5" w:rsidP="009454E5">
      <w:pPr>
        <w:overflowPunct w:val="0"/>
        <w:autoSpaceDE w:val="0"/>
        <w:autoSpaceDN w:val="0"/>
        <w:adjustRightInd w:val="0"/>
        <w:textAlignment w:val="baseline"/>
        <w:rPr>
          <w:lang w:eastAsia="ko-KR"/>
        </w:rPr>
      </w:pPr>
      <w:proofErr w:type="spellStart"/>
      <w:r w:rsidRPr="009454E5">
        <w:rPr>
          <w:lang w:eastAsia="ko-KR"/>
        </w:rPr>
        <w:t>T</w:t>
      </w:r>
      <w:r w:rsidRPr="009454E5">
        <w:rPr>
          <w:vertAlign w:val="subscript"/>
          <w:lang w:eastAsia="ko-KR"/>
        </w:rPr>
        <w:t>identify_intra_NR</w:t>
      </w:r>
      <w:proofErr w:type="spellEnd"/>
      <w:r w:rsidRPr="009454E5">
        <w:rPr>
          <w:lang w:eastAsia="ko-KR"/>
        </w:rPr>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9454E5">
        <w:rPr>
          <w:lang w:eastAsia="ko-KR"/>
        </w:rPr>
        <w:t>T</w:t>
      </w:r>
      <w:r w:rsidRPr="009454E5">
        <w:rPr>
          <w:vertAlign w:val="subscript"/>
          <w:lang w:eastAsia="ko-KR"/>
        </w:rPr>
        <w:t>identify_intra_NR</w:t>
      </w:r>
      <w:proofErr w:type="spellEnd"/>
      <w:r w:rsidRPr="009454E5">
        <w:rPr>
          <w:lang w:eastAsia="ko-KR"/>
        </w:rPr>
        <w:t xml:space="preserve">=0; otherwise </w:t>
      </w:r>
      <w:proofErr w:type="spellStart"/>
      <w:r w:rsidRPr="009454E5">
        <w:rPr>
          <w:lang w:eastAsia="ko-KR"/>
        </w:rPr>
        <w:t>T</w:t>
      </w:r>
      <w:r w:rsidRPr="009454E5">
        <w:rPr>
          <w:vertAlign w:val="subscript"/>
          <w:lang w:eastAsia="ko-KR"/>
        </w:rPr>
        <w:t>identify_intra_NR</w:t>
      </w:r>
      <w:proofErr w:type="spellEnd"/>
      <w:r w:rsidRPr="009454E5">
        <w:rPr>
          <w:lang w:eastAsia="ko-KR"/>
        </w:rPr>
        <w:t xml:space="preserve"> shall not exceed the values defined in </w:t>
      </w:r>
      <w:r w:rsidRPr="009454E5">
        <w:rPr>
          <w:lang w:eastAsia="zh-CN"/>
        </w:rPr>
        <w:t>T</w:t>
      </w:r>
      <w:r w:rsidRPr="009454E5">
        <w:rPr>
          <w:lang w:eastAsia="ko-KR"/>
        </w:rPr>
        <w:t>able 12.1.1.1.2.1-1.</w:t>
      </w:r>
    </w:p>
    <w:p w14:paraId="17BF00F6" w14:textId="323582A8" w:rsidR="009454E5" w:rsidRPr="002111DB" w:rsidRDefault="009454E5" w:rsidP="009454E5">
      <w:pPr>
        <w:overflowPunct w:val="0"/>
        <w:autoSpaceDE w:val="0"/>
        <w:autoSpaceDN w:val="0"/>
        <w:adjustRightInd w:val="0"/>
        <w:textAlignment w:val="baseline"/>
        <w:rPr>
          <w:ins w:id="6" w:author="MK" w:date="2020-05-15T10:47:00Z"/>
          <w:lang w:eastAsia="ko-KR"/>
        </w:rPr>
      </w:pPr>
      <w:proofErr w:type="spellStart"/>
      <w:r w:rsidRPr="009454E5">
        <w:rPr>
          <w:lang w:eastAsia="ko-KR"/>
        </w:rPr>
        <w:t>T</w:t>
      </w:r>
      <w:r w:rsidRPr="009454E5">
        <w:rPr>
          <w:vertAlign w:val="subscript"/>
          <w:lang w:eastAsia="ko-KR"/>
        </w:rPr>
        <w:t>identify_inter_NR,i</w:t>
      </w:r>
      <w:proofErr w:type="spellEnd"/>
      <w:r w:rsidRPr="009454E5">
        <w:rPr>
          <w:lang w:eastAsia="ko-KR"/>
        </w:rPr>
        <w:t xml:space="preserve">: It is the time to identify the target inter-frequency NR cell on inter-frequency carrier </w:t>
      </w:r>
      <w:r w:rsidRPr="009454E5">
        <w:rPr>
          <w:i/>
          <w:lang w:eastAsia="ko-KR"/>
        </w:rPr>
        <w:t>i</w:t>
      </w:r>
      <w:r w:rsidRPr="009454E5">
        <w:rPr>
          <w:lang w:eastAsia="ko-KR"/>
        </w:rPr>
        <w:t xml:space="preserve"> configured for RRC re-establishment </w:t>
      </w:r>
      <w:r w:rsidRPr="002111DB">
        <w:rPr>
          <w:lang w:eastAsia="ko-KR"/>
        </w:rPr>
        <w:t xml:space="preserve">and it depends on whether the target NR cell is known cell or unknown cell and on the frequency range (FR) of the target NR cell. </w:t>
      </w:r>
      <w:proofErr w:type="spellStart"/>
      <w:r w:rsidRPr="002111DB">
        <w:rPr>
          <w:lang w:eastAsia="ko-KR"/>
        </w:rPr>
        <w:t>T</w:t>
      </w:r>
      <w:r w:rsidRPr="002111DB">
        <w:rPr>
          <w:vertAlign w:val="subscript"/>
          <w:lang w:eastAsia="ko-KR"/>
        </w:rPr>
        <w:t>identify_inter_</w:t>
      </w:r>
      <w:proofErr w:type="gramStart"/>
      <w:r w:rsidRPr="002111DB">
        <w:rPr>
          <w:vertAlign w:val="subscript"/>
          <w:lang w:eastAsia="ko-KR"/>
        </w:rPr>
        <w:t>NR,i</w:t>
      </w:r>
      <w:proofErr w:type="spellEnd"/>
      <w:proofErr w:type="gramEnd"/>
      <w:r w:rsidRPr="002111DB">
        <w:rPr>
          <w:lang w:eastAsia="ko-KR"/>
        </w:rPr>
        <w:t xml:space="preserve"> shall not exceed the values defined in </w:t>
      </w:r>
      <w:r w:rsidRPr="002111DB">
        <w:rPr>
          <w:lang w:eastAsia="zh-CN"/>
        </w:rPr>
        <w:t>T</w:t>
      </w:r>
      <w:r w:rsidRPr="002111DB">
        <w:rPr>
          <w:lang w:eastAsia="ko-KR"/>
        </w:rPr>
        <w:t>able 12.1.1.1.2.1-2.</w:t>
      </w:r>
    </w:p>
    <w:p w14:paraId="07EAFC2C" w14:textId="1CCA3758" w:rsidR="00E30EA9" w:rsidRPr="002111DB" w:rsidRDefault="00E30EA9" w:rsidP="00E30EA9">
      <w:pPr>
        <w:overflowPunct w:val="0"/>
        <w:autoSpaceDE w:val="0"/>
        <w:autoSpaceDN w:val="0"/>
        <w:adjustRightInd w:val="0"/>
        <w:textAlignment w:val="baseline"/>
        <w:rPr>
          <w:ins w:id="7" w:author="MK" w:date="2020-05-15T10:47:00Z"/>
        </w:rPr>
      </w:pPr>
      <w:ins w:id="8" w:author="MK" w:date="2020-05-15T10:47:00Z">
        <w:r w:rsidRPr="002111DB">
          <w:rPr>
            <w:lang w:eastAsia="ko-KR"/>
          </w:rPr>
          <w:t>T</w:t>
        </w:r>
        <w:r w:rsidRPr="002111DB">
          <w:rPr>
            <w:vertAlign w:val="subscript"/>
            <w:lang w:eastAsia="ko-KR"/>
          </w:rPr>
          <w:t>SMTC</w:t>
        </w:r>
        <w:r w:rsidRPr="002111DB">
          <w:rPr>
            <w:lang w:eastAsia="ko-KR"/>
          </w:rPr>
          <w:t>: It is the periodicity of the SMTC occasion configured for the intra-frequency carrier.</w:t>
        </w:r>
        <w:r w:rsidRPr="002111DB">
          <w:t xml:space="preserve"> </w:t>
        </w:r>
      </w:ins>
      <w:ins w:id="9" w:author="MK" w:date="2020-05-15T11:58:00Z">
        <w:r w:rsidR="007470DE" w:rsidRPr="002111DB">
          <w:t xml:space="preserve">If the IAB-MT has been provided with higher layer </w:t>
        </w:r>
        <w:proofErr w:type="spellStart"/>
        <w:r w:rsidR="007470DE" w:rsidRPr="002111DB">
          <w:t>signaling</w:t>
        </w:r>
        <w:proofErr w:type="spellEnd"/>
        <w:r w:rsidR="007470DE" w:rsidRPr="002111DB">
          <w:t xml:space="preserve"> of </w:t>
        </w:r>
        <w:r w:rsidR="007470DE" w:rsidRPr="002111DB">
          <w:rPr>
            <w:i/>
            <w:rPrChange w:id="10" w:author="MK" w:date="2020-06-02T11:55:00Z">
              <w:rPr>
                <w:i/>
              </w:rPr>
            </w:rPrChange>
          </w:rPr>
          <w:t>smtc2</w:t>
        </w:r>
        <w:r w:rsidR="007470DE" w:rsidRPr="002111DB">
          <w:rPr>
            <w:iCs/>
            <w:rPrChange w:id="11" w:author="MK" w:date="2020-06-02T11:55:00Z">
              <w:rPr>
                <w:iCs/>
              </w:rPr>
            </w:rPrChange>
          </w:rPr>
          <w:t xml:space="preserve"> [15]</w:t>
        </w:r>
      </w:ins>
      <w:ins w:id="12" w:author="MK" w:date="2020-06-02T11:52:00Z">
        <w:r w:rsidR="00061797" w:rsidRPr="002111DB">
          <w:rPr>
            <w:rPrChange w:id="13" w:author="MK" w:date="2020-06-02T11:55:00Z">
              <w:rPr/>
            </w:rPrChange>
          </w:rPr>
          <w:t xml:space="preserve"> </w:t>
        </w:r>
      </w:ins>
      <w:ins w:id="14" w:author="MK" w:date="2020-06-02T11:51:00Z">
        <w:r w:rsidR="00061797" w:rsidRPr="002111DB">
          <w:rPr>
            <w:rPrChange w:id="15" w:author="MK" w:date="2020-06-02T11:55:00Z">
              <w:rPr/>
            </w:rPrChange>
          </w:rPr>
          <w:t xml:space="preserve">and is not capable of 4 SMTC configurations </w:t>
        </w:r>
      </w:ins>
      <w:ins w:id="16" w:author="MK" w:date="2020-06-02T11:56:00Z">
        <w:r w:rsidR="00543B5D" w:rsidRPr="002111DB">
          <w:t>per freq</w:t>
        </w:r>
      </w:ins>
      <w:ins w:id="17" w:author="MK" w:date="2020-06-02T11:57:00Z">
        <w:r w:rsidR="00543B5D" w:rsidRPr="002111DB">
          <w:t xml:space="preserve">uency </w:t>
        </w:r>
      </w:ins>
      <w:ins w:id="18" w:author="MK" w:date="2020-06-02T11:51:00Z">
        <w:r w:rsidR="00061797" w:rsidRPr="002111DB">
          <w:t>[15]</w:t>
        </w:r>
      </w:ins>
      <w:ins w:id="19" w:author="MK" w:date="2020-06-02T11:59:00Z">
        <w:r w:rsidR="00751796" w:rsidRPr="002111DB">
          <w:t>,</w:t>
        </w:r>
      </w:ins>
      <w:ins w:id="20" w:author="MK" w:date="2020-06-02T11:52:00Z">
        <w:r w:rsidR="00061797" w:rsidRPr="002111DB">
          <w:t xml:space="preserve"> </w:t>
        </w:r>
      </w:ins>
      <w:ins w:id="21" w:author="MK" w:date="2020-05-15T11:58:00Z">
        <w:r w:rsidR="007470DE" w:rsidRPr="002111DB">
          <w:rPr>
            <w:rPrChange w:id="22" w:author="MK" w:date="2020-06-02T11:55:00Z">
              <w:rPr/>
            </w:rPrChange>
          </w:rPr>
          <w:t xml:space="preserve">then </w:t>
        </w:r>
        <w:proofErr w:type="spellStart"/>
        <w:r w:rsidR="007470DE" w:rsidRPr="002111DB">
          <w:rPr>
            <w:rPrChange w:id="23" w:author="MK" w:date="2020-06-02T11:55:00Z">
              <w:rPr/>
            </w:rPrChange>
          </w:rPr>
          <w:t>T</w:t>
        </w:r>
        <w:r w:rsidR="007470DE" w:rsidRPr="002111DB">
          <w:rPr>
            <w:vertAlign w:val="subscript"/>
            <w:rPrChange w:id="24" w:author="MK" w:date="2020-06-02T11:55:00Z">
              <w:rPr>
                <w:vertAlign w:val="subscript"/>
              </w:rPr>
            </w:rPrChange>
          </w:rPr>
          <w:t>smtc</w:t>
        </w:r>
        <w:proofErr w:type="spellEnd"/>
        <w:r w:rsidR="007470DE" w:rsidRPr="002111DB">
          <w:rPr>
            <w:rPrChange w:id="25" w:author="MK" w:date="2020-06-02T11:55:00Z">
              <w:rPr/>
            </w:rPrChange>
          </w:rPr>
          <w:t xml:space="preserve"> follows </w:t>
        </w:r>
        <w:r w:rsidR="007470DE" w:rsidRPr="002111DB">
          <w:rPr>
            <w:i/>
            <w:rPrChange w:id="26" w:author="MK" w:date="2020-06-02T11:55:00Z">
              <w:rPr>
                <w:i/>
              </w:rPr>
            </w:rPrChange>
          </w:rPr>
          <w:t>smtc1</w:t>
        </w:r>
        <w:r w:rsidR="007470DE" w:rsidRPr="002111DB">
          <w:rPr>
            <w:rPrChange w:id="27" w:author="MK" w:date="2020-06-02T11:55:00Z">
              <w:rPr/>
            </w:rPrChange>
          </w:rPr>
          <w:t xml:space="preserve"> or </w:t>
        </w:r>
        <w:r w:rsidR="007470DE" w:rsidRPr="002111DB">
          <w:rPr>
            <w:i/>
            <w:rPrChange w:id="28" w:author="MK" w:date="2020-06-02T11:55:00Z">
              <w:rPr>
                <w:i/>
              </w:rPr>
            </w:rPrChange>
          </w:rPr>
          <w:t>smtc2</w:t>
        </w:r>
        <w:r w:rsidR="007470DE" w:rsidRPr="002111DB">
          <w:rPr>
            <w:rPrChange w:id="29" w:author="MK" w:date="2020-06-02T11:55:00Z">
              <w:rPr/>
            </w:rPrChange>
          </w:rPr>
          <w:t xml:space="preserve"> according to the physical cell ID of the target cell.</w:t>
        </w:r>
        <w:r w:rsidR="007470DE" w:rsidRPr="002111DB">
          <w:t xml:space="preserve"> If the IAB-MT has been provided with higher layer </w:t>
        </w:r>
        <w:proofErr w:type="spellStart"/>
        <w:r w:rsidR="007470DE" w:rsidRPr="002111DB">
          <w:t>signaling</w:t>
        </w:r>
        <w:proofErr w:type="spellEnd"/>
        <w:r w:rsidR="007470DE" w:rsidRPr="002111DB">
          <w:t xml:space="preserve"> of </w:t>
        </w:r>
        <w:proofErr w:type="spellStart"/>
        <w:r w:rsidR="007470DE" w:rsidRPr="002111DB">
          <w:rPr>
            <w:i/>
          </w:rPr>
          <w:t>smtcj</w:t>
        </w:r>
        <w:proofErr w:type="spellEnd"/>
        <w:r w:rsidR="007470DE" w:rsidRPr="002111DB">
          <w:t>, where 1≤</w:t>
        </w:r>
        <w:r w:rsidR="007470DE" w:rsidRPr="002111DB">
          <w:rPr>
            <w:i/>
            <w:iCs/>
          </w:rPr>
          <w:t>j</w:t>
        </w:r>
        <w:r w:rsidR="007470DE" w:rsidRPr="002111DB">
          <w:t xml:space="preserve">≤4 [15] and is also capable of 4 SMTC configurations </w:t>
        </w:r>
      </w:ins>
      <w:ins w:id="30" w:author="MK" w:date="2020-06-02T11:58:00Z">
        <w:r w:rsidR="005D4D5B" w:rsidRPr="002111DB">
          <w:t xml:space="preserve">per frequency </w:t>
        </w:r>
      </w:ins>
      <w:ins w:id="31" w:author="MK" w:date="2020-05-15T11:58:00Z">
        <w:r w:rsidR="007470DE" w:rsidRPr="002111DB">
          <w:t xml:space="preserve">[15], then </w:t>
        </w:r>
        <w:proofErr w:type="spellStart"/>
        <w:r w:rsidR="007470DE" w:rsidRPr="002111DB">
          <w:t>T</w:t>
        </w:r>
        <w:r w:rsidR="007470DE" w:rsidRPr="002111DB">
          <w:rPr>
            <w:vertAlign w:val="subscript"/>
          </w:rPr>
          <w:t>smtc</w:t>
        </w:r>
        <w:proofErr w:type="spellEnd"/>
        <w:r w:rsidR="007470DE" w:rsidRPr="002111DB">
          <w:t xml:space="preserve"> follows </w:t>
        </w:r>
        <w:proofErr w:type="spellStart"/>
        <w:r w:rsidR="007470DE" w:rsidRPr="002111DB">
          <w:rPr>
            <w:i/>
          </w:rPr>
          <w:t>smtcj</w:t>
        </w:r>
        <w:proofErr w:type="spellEnd"/>
        <w:r w:rsidR="007470DE" w:rsidRPr="002111DB">
          <w:t xml:space="preserve"> according to the physical cell ID of the target cell</w:t>
        </w:r>
      </w:ins>
      <w:ins w:id="32" w:author="MK" w:date="2020-05-15T10:52:00Z">
        <w:r w:rsidR="00D612E9" w:rsidRPr="002111DB">
          <w:t xml:space="preserve">. </w:t>
        </w:r>
      </w:ins>
    </w:p>
    <w:p w14:paraId="49E2412B" w14:textId="34F2F953" w:rsidR="00E30EA9" w:rsidRPr="002111DB" w:rsidRDefault="00E30EA9" w:rsidP="009454E5">
      <w:pPr>
        <w:overflowPunct w:val="0"/>
        <w:autoSpaceDE w:val="0"/>
        <w:autoSpaceDN w:val="0"/>
        <w:adjustRightInd w:val="0"/>
        <w:textAlignment w:val="baseline"/>
      </w:pPr>
      <w:proofErr w:type="spellStart"/>
      <w:proofErr w:type="gramStart"/>
      <w:ins w:id="33" w:author="MK" w:date="2020-05-15T10:47:00Z">
        <w:r w:rsidRPr="002111DB">
          <w:rPr>
            <w:lang w:eastAsia="ko-KR"/>
          </w:rPr>
          <w:t>T</w:t>
        </w:r>
        <w:r w:rsidRPr="002111DB">
          <w:rPr>
            <w:vertAlign w:val="subscript"/>
            <w:lang w:eastAsia="ko-KR"/>
          </w:rPr>
          <w:t>SMTC,i</w:t>
        </w:r>
        <w:proofErr w:type="spellEnd"/>
        <w:proofErr w:type="gramEnd"/>
        <w:r w:rsidRPr="002111DB">
          <w:rPr>
            <w:lang w:eastAsia="ko-KR"/>
          </w:rPr>
          <w:t xml:space="preserve">: It is the periodicity of the SMTC occasion configured for the inter-frequency carrier </w:t>
        </w:r>
        <w:r w:rsidRPr="002111DB">
          <w:rPr>
            <w:i/>
            <w:lang w:eastAsia="ko-KR"/>
          </w:rPr>
          <w:t>i</w:t>
        </w:r>
        <w:r w:rsidRPr="002111DB">
          <w:rPr>
            <w:lang w:eastAsia="ko-KR"/>
          </w:rPr>
          <w:t xml:space="preserve">. </w:t>
        </w:r>
      </w:ins>
      <w:ins w:id="34" w:author="MK" w:date="2020-05-15T11:59:00Z">
        <w:r w:rsidR="007470DE" w:rsidRPr="002111DB">
          <w:t xml:space="preserve">If the IAB-MT </w:t>
        </w:r>
      </w:ins>
      <w:ins w:id="35" w:author="MK" w:date="2020-06-02T11:52:00Z">
        <w:r w:rsidR="00061797" w:rsidRPr="002111DB">
          <w:t xml:space="preserve">is not capable of 4 SMTC configurations </w:t>
        </w:r>
      </w:ins>
      <w:ins w:id="36" w:author="MK" w:date="2020-06-02T11:57:00Z">
        <w:r w:rsidR="00543B5D" w:rsidRPr="002111DB">
          <w:t xml:space="preserve">per frequency </w:t>
        </w:r>
      </w:ins>
      <w:ins w:id="37" w:author="MK" w:date="2020-06-02T11:52:00Z">
        <w:r w:rsidR="00061797" w:rsidRPr="002111DB">
          <w:t>[15]</w:t>
        </w:r>
      </w:ins>
      <w:ins w:id="38" w:author="MK" w:date="2020-06-02T11:59:00Z">
        <w:r w:rsidR="00751796" w:rsidRPr="002111DB">
          <w:t>,</w:t>
        </w:r>
      </w:ins>
      <w:ins w:id="39" w:author="MK" w:date="2020-06-02T11:52:00Z">
        <w:r w:rsidR="00061797" w:rsidRPr="002111DB">
          <w:t xml:space="preserve"> </w:t>
        </w:r>
      </w:ins>
      <w:ins w:id="40" w:author="MK" w:date="2020-05-15T11:59:00Z">
        <w:r w:rsidR="007470DE" w:rsidRPr="002111DB">
          <w:rPr>
            <w:rPrChange w:id="41" w:author="MK" w:date="2020-06-02T11:55:00Z">
              <w:rPr/>
            </w:rPrChange>
          </w:rPr>
          <w:t xml:space="preserve">then </w:t>
        </w:r>
      </w:ins>
      <w:ins w:id="42" w:author="MK" w:date="2020-06-02T11:53:00Z">
        <w:r w:rsidR="00BE5413" w:rsidRPr="002111DB">
          <w:rPr>
            <w:rPrChange w:id="43" w:author="MK" w:date="2020-06-02T11:55:00Z">
              <w:rPr/>
            </w:rPrChange>
          </w:rPr>
          <w:t xml:space="preserve">the </w:t>
        </w:r>
      </w:ins>
      <w:ins w:id="44" w:author="MK" w:date="2020-06-02T11:57:00Z">
        <w:r w:rsidR="00543B5D" w:rsidRPr="002111DB">
          <w:t>requirements shall app</w:t>
        </w:r>
      </w:ins>
      <w:ins w:id="45" w:author="MK" w:date="2020-06-02T11:58:00Z">
        <w:r w:rsidR="00543B5D" w:rsidRPr="002111DB">
          <w:t>l</w:t>
        </w:r>
      </w:ins>
      <w:ins w:id="46" w:author="MK" w:date="2020-06-02T11:57:00Z">
        <w:r w:rsidR="00543B5D" w:rsidRPr="002111DB">
          <w:t xml:space="preserve">y </w:t>
        </w:r>
      </w:ins>
      <w:ins w:id="47" w:author="MK" w:date="2020-06-02T12:07:00Z">
        <w:r w:rsidR="00B53727" w:rsidRPr="002111DB">
          <w:t xml:space="preserve">provided that </w:t>
        </w:r>
      </w:ins>
      <w:ins w:id="48" w:author="MK" w:date="2020-06-02T11:59:00Z">
        <w:r w:rsidR="00BF434D" w:rsidRPr="002111DB">
          <w:t xml:space="preserve">the </w:t>
        </w:r>
      </w:ins>
      <w:ins w:id="49" w:author="MK" w:date="2020-06-02T11:53:00Z">
        <w:r w:rsidR="00BE5413" w:rsidRPr="002111DB">
          <w:t xml:space="preserve">IAB-MT </w:t>
        </w:r>
      </w:ins>
      <w:ins w:id="50" w:author="MK" w:date="2020-06-02T11:57:00Z">
        <w:r w:rsidR="00543B5D" w:rsidRPr="002111DB">
          <w:t>is</w:t>
        </w:r>
      </w:ins>
      <w:ins w:id="51" w:author="MK" w:date="2020-06-02T11:56:00Z">
        <w:r w:rsidR="00543B5D" w:rsidRPr="002111DB">
          <w:t xml:space="preserve"> </w:t>
        </w:r>
      </w:ins>
      <w:ins w:id="52" w:author="MK" w:date="2020-05-15T12:04:00Z">
        <w:r w:rsidR="008C5546" w:rsidRPr="002111DB">
          <w:t xml:space="preserve">configured </w:t>
        </w:r>
      </w:ins>
      <w:ins w:id="53" w:author="MK" w:date="2020-06-02T11:53:00Z">
        <w:r w:rsidR="00BE5413" w:rsidRPr="002111DB">
          <w:rPr>
            <w:rPrChange w:id="54" w:author="MK" w:date="2020-06-02T11:55:00Z">
              <w:rPr/>
            </w:rPrChange>
          </w:rPr>
          <w:t xml:space="preserve">with only </w:t>
        </w:r>
      </w:ins>
      <w:ins w:id="55" w:author="MK" w:date="2020-06-02T11:54:00Z">
        <w:r w:rsidR="001E7BC6" w:rsidRPr="002111DB">
          <w:rPr>
            <w:rPrChange w:id="56" w:author="MK" w:date="2020-06-02T11:55:00Z">
              <w:rPr/>
            </w:rPrChange>
          </w:rPr>
          <w:t xml:space="preserve">one SMTC configuration </w:t>
        </w:r>
      </w:ins>
      <w:ins w:id="57" w:author="MK" w:date="2020-05-15T12:04:00Z">
        <w:r w:rsidR="008C5546" w:rsidRPr="002111DB">
          <w:rPr>
            <w:rPrChange w:id="58" w:author="MK" w:date="2020-06-02T11:55:00Z">
              <w:rPr/>
            </w:rPrChange>
          </w:rPr>
          <w:t xml:space="preserve">for </w:t>
        </w:r>
      </w:ins>
      <w:ins w:id="59" w:author="MK" w:date="2020-06-02T11:55:00Z">
        <w:r w:rsidR="001E7BC6" w:rsidRPr="002111DB">
          <w:rPr>
            <w:lang w:eastAsia="ko-KR"/>
          </w:rPr>
          <w:t xml:space="preserve">each </w:t>
        </w:r>
      </w:ins>
      <w:ins w:id="60" w:author="MK" w:date="2020-05-15T12:04:00Z">
        <w:r w:rsidR="008C5546" w:rsidRPr="002111DB">
          <w:rPr>
            <w:lang w:eastAsia="ko-KR"/>
          </w:rPr>
          <w:t xml:space="preserve">inter-frequency carrier </w:t>
        </w:r>
        <w:r w:rsidR="008C5546" w:rsidRPr="002111DB">
          <w:rPr>
            <w:i/>
            <w:lang w:eastAsia="ko-KR"/>
            <w:rPrChange w:id="61" w:author="MK" w:date="2020-06-02T11:55:00Z">
              <w:rPr>
                <w:i/>
                <w:lang w:eastAsia="ko-KR"/>
              </w:rPr>
            </w:rPrChange>
          </w:rPr>
          <w:t xml:space="preserve">i </w:t>
        </w:r>
      </w:ins>
      <w:ins w:id="62" w:author="MK" w:date="2020-05-15T11:59:00Z">
        <w:r w:rsidR="007470DE" w:rsidRPr="002111DB">
          <w:rPr>
            <w:rPrChange w:id="63" w:author="MK" w:date="2020-06-02T11:55:00Z">
              <w:rPr/>
            </w:rPrChange>
          </w:rPr>
          <w:t>according to the physical cell ID of the target cell.</w:t>
        </w:r>
        <w:r w:rsidR="007470DE" w:rsidRPr="002111DB">
          <w:t xml:space="preserve"> If the IAB-MT has been provided with higher layer </w:t>
        </w:r>
        <w:proofErr w:type="spellStart"/>
        <w:r w:rsidR="007470DE" w:rsidRPr="002111DB">
          <w:t>signaling</w:t>
        </w:r>
        <w:proofErr w:type="spellEnd"/>
        <w:r w:rsidR="007470DE" w:rsidRPr="002111DB">
          <w:t xml:space="preserve"> of </w:t>
        </w:r>
        <w:proofErr w:type="spellStart"/>
        <w:r w:rsidR="007470DE" w:rsidRPr="002111DB">
          <w:rPr>
            <w:i/>
          </w:rPr>
          <w:t>smtcj</w:t>
        </w:r>
        <w:proofErr w:type="spellEnd"/>
        <w:r w:rsidR="007470DE" w:rsidRPr="002111DB">
          <w:t>, where 1≤</w:t>
        </w:r>
        <w:r w:rsidR="007470DE" w:rsidRPr="002111DB">
          <w:rPr>
            <w:i/>
            <w:iCs/>
          </w:rPr>
          <w:t>j</w:t>
        </w:r>
        <w:r w:rsidR="007470DE" w:rsidRPr="002111DB">
          <w:t xml:space="preserve">≤4 [15] and is also capable of 4 SMTC configurations </w:t>
        </w:r>
      </w:ins>
      <w:ins w:id="64" w:author="MK" w:date="2020-06-02T11:58:00Z">
        <w:r w:rsidR="005D4D5B" w:rsidRPr="002111DB">
          <w:t xml:space="preserve">per frequency </w:t>
        </w:r>
      </w:ins>
      <w:ins w:id="65" w:author="MK" w:date="2020-05-15T11:59:00Z">
        <w:r w:rsidR="007470DE" w:rsidRPr="002111DB">
          <w:t xml:space="preserve">[15], then </w:t>
        </w:r>
        <w:proofErr w:type="spellStart"/>
        <w:r w:rsidR="007470DE" w:rsidRPr="002111DB">
          <w:t>T</w:t>
        </w:r>
        <w:r w:rsidR="007470DE" w:rsidRPr="002111DB">
          <w:rPr>
            <w:vertAlign w:val="subscript"/>
          </w:rPr>
          <w:t>smtc</w:t>
        </w:r>
        <w:proofErr w:type="spellEnd"/>
        <w:r w:rsidR="007470DE" w:rsidRPr="002111DB">
          <w:t xml:space="preserve"> follows </w:t>
        </w:r>
        <w:proofErr w:type="spellStart"/>
        <w:r w:rsidR="007470DE" w:rsidRPr="002111DB">
          <w:rPr>
            <w:i/>
          </w:rPr>
          <w:t>smtcj</w:t>
        </w:r>
        <w:proofErr w:type="spellEnd"/>
        <w:r w:rsidR="007470DE" w:rsidRPr="002111DB">
          <w:t xml:space="preserve"> </w:t>
        </w:r>
      </w:ins>
      <w:ins w:id="66" w:author="MK" w:date="2020-05-15T12:04:00Z">
        <w:r w:rsidR="008C5546" w:rsidRPr="002111DB">
          <w:t xml:space="preserve">configured for </w:t>
        </w:r>
        <w:r w:rsidR="008C5546" w:rsidRPr="002111DB">
          <w:rPr>
            <w:lang w:eastAsia="ko-KR"/>
          </w:rPr>
          <w:t xml:space="preserve">the inter-frequency carrier </w:t>
        </w:r>
        <w:r w:rsidR="008C5546" w:rsidRPr="002111DB">
          <w:rPr>
            <w:i/>
            <w:lang w:eastAsia="ko-KR"/>
          </w:rPr>
          <w:t xml:space="preserve">i </w:t>
        </w:r>
      </w:ins>
      <w:ins w:id="67" w:author="MK" w:date="2020-05-15T11:59:00Z">
        <w:r w:rsidR="007470DE" w:rsidRPr="002111DB">
          <w:t xml:space="preserve">according to the physical cell ID of the target cell. </w:t>
        </w:r>
      </w:ins>
      <w:ins w:id="68" w:author="MK" w:date="2020-05-15T10:47:00Z">
        <w:r w:rsidRPr="002111DB">
          <w:rPr>
            <w:lang w:eastAsia="ko-KR"/>
          </w:rPr>
          <w:t xml:space="preserve">If </w:t>
        </w:r>
      </w:ins>
      <w:ins w:id="69" w:author="MK" w:date="2020-05-15T11:00:00Z">
        <w:r w:rsidR="0024048B" w:rsidRPr="002111DB">
          <w:rPr>
            <w:lang w:eastAsia="ko-KR"/>
          </w:rPr>
          <w:t xml:space="preserve">the IAB-MT </w:t>
        </w:r>
      </w:ins>
      <w:ins w:id="70" w:author="MK" w:date="2020-05-15T10:47:00Z">
        <w:r w:rsidRPr="002111DB">
          <w:rPr>
            <w:lang w:eastAsia="ko-KR"/>
          </w:rPr>
          <w:t xml:space="preserve">is not </w:t>
        </w:r>
      </w:ins>
      <w:ins w:id="71" w:author="MK" w:date="2020-05-15T11:02:00Z">
        <w:r w:rsidR="009B78CC" w:rsidRPr="002111DB">
          <w:rPr>
            <w:lang w:eastAsia="ko-KR"/>
          </w:rPr>
          <w:t xml:space="preserve">provided </w:t>
        </w:r>
      </w:ins>
      <w:ins w:id="72" w:author="MK" w:date="2020-05-15T11:01:00Z">
        <w:r w:rsidR="0024048B" w:rsidRPr="002111DB">
          <w:rPr>
            <w:lang w:eastAsia="ko-KR"/>
          </w:rPr>
          <w:t xml:space="preserve">with SMTC configuration </w:t>
        </w:r>
      </w:ins>
      <w:ins w:id="73" w:author="MK" w:date="2020-05-15T10:47:00Z">
        <w:r w:rsidRPr="002111DB">
          <w:rPr>
            <w:lang w:eastAsia="ko-KR"/>
          </w:rPr>
          <w:t>the</w:t>
        </w:r>
      </w:ins>
      <w:ins w:id="74" w:author="MK" w:date="2020-05-15T11:00:00Z">
        <w:r w:rsidR="0024048B" w:rsidRPr="002111DB">
          <w:rPr>
            <w:lang w:eastAsia="ko-KR"/>
          </w:rPr>
          <w:t>n</w:t>
        </w:r>
      </w:ins>
      <w:ins w:id="75" w:author="MK" w:date="2020-05-15T10:47:00Z">
        <w:r w:rsidRPr="002111DB">
          <w:rPr>
            <w:lang w:eastAsia="ko-KR"/>
          </w:rPr>
          <w:t xml:space="preserve"> </w:t>
        </w:r>
      </w:ins>
      <w:ins w:id="76" w:author="MK" w:date="2020-05-15T11:02:00Z">
        <w:r w:rsidR="0024048B" w:rsidRPr="002111DB">
          <w:rPr>
            <w:lang w:eastAsia="ko-KR"/>
          </w:rPr>
          <w:t xml:space="preserve">the </w:t>
        </w:r>
      </w:ins>
      <w:ins w:id="77" w:author="MK" w:date="2020-05-15T10:56:00Z">
        <w:r w:rsidR="005E625F" w:rsidRPr="002111DB">
          <w:rPr>
            <w:lang w:eastAsia="ko-KR"/>
          </w:rPr>
          <w:t xml:space="preserve">IAB-MT </w:t>
        </w:r>
      </w:ins>
      <w:ins w:id="78" w:author="MK" w:date="2020-05-15T10:47:00Z">
        <w:r w:rsidRPr="002111DB">
          <w:rPr>
            <w:lang w:eastAsia="ko-KR"/>
          </w:rPr>
          <w:t xml:space="preserve">may assume that the target SSB periodicity is no larger than </w:t>
        </w:r>
      </w:ins>
      <w:ins w:id="79" w:author="MK" w:date="2020-05-15T10:48:00Z">
        <w:r w:rsidR="00903073" w:rsidRPr="002111DB">
          <w:rPr>
            <w:lang w:eastAsia="ko-KR"/>
          </w:rPr>
          <w:t>160</w:t>
        </w:r>
      </w:ins>
      <w:ins w:id="80" w:author="MK" w:date="2020-05-15T10:47:00Z">
        <w:r w:rsidRPr="002111DB">
          <w:rPr>
            <w:lang w:eastAsia="ko-KR"/>
          </w:rPr>
          <w:t> </w:t>
        </w:r>
        <w:proofErr w:type="spellStart"/>
        <w:r w:rsidRPr="002111DB">
          <w:rPr>
            <w:lang w:eastAsia="ko-KR"/>
          </w:rPr>
          <w:t>ms</w:t>
        </w:r>
        <w:proofErr w:type="spellEnd"/>
        <w:r w:rsidRPr="002111DB">
          <w:rPr>
            <w:lang w:eastAsia="ko-KR"/>
          </w:rPr>
          <w:t>.</w:t>
        </w:r>
      </w:ins>
    </w:p>
    <w:p w14:paraId="159495DE" w14:textId="3384A02E" w:rsidR="009454E5" w:rsidRPr="002111DB" w:rsidDel="00440634" w:rsidRDefault="009454E5" w:rsidP="009454E5">
      <w:pPr>
        <w:overflowPunct w:val="0"/>
        <w:autoSpaceDE w:val="0"/>
        <w:autoSpaceDN w:val="0"/>
        <w:adjustRightInd w:val="0"/>
        <w:textAlignment w:val="baseline"/>
        <w:rPr>
          <w:del w:id="81" w:author="MK" w:date="2020-05-15T11:10:00Z"/>
          <w:lang w:eastAsia="zh-CN"/>
        </w:rPr>
      </w:pPr>
      <w:del w:id="82" w:author="MK" w:date="2020-05-15T11:10:00Z">
        <w:r w:rsidRPr="002111DB" w:rsidDel="00440634">
          <w:rPr>
            <w:lang w:eastAsia="zh-CN"/>
          </w:rPr>
          <w:delText>[Editor’s note 1: The description regarding T</w:delText>
        </w:r>
        <w:r w:rsidRPr="002111DB" w:rsidDel="00440634">
          <w:rPr>
            <w:vertAlign w:val="subscript"/>
            <w:lang w:eastAsia="zh-CN"/>
          </w:rPr>
          <w:delText>SMTC</w:delText>
        </w:r>
        <w:r w:rsidRPr="002111DB" w:rsidDel="00440634">
          <w:rPr>
            <w:lang w:eastAsia="zh-CN"/>
          </w:rPr>
          <w:delText xml:space="preserve">  and T</w:delText>
        </w:r>
        <w:r w:rsidRPr="002111DB" w:rsidDel="00440634">
          <w:rPr>
            <w:vertAlign w:val="subscript"/>
            <w:lang w:eastAsia="zh-CN"/>
          </w:rPr>
          <w:delText>SMTC,i</w:delText>
        </w:r>
        <w:r w:rsidRPr="002111DB" w:rsidDel="00440634">
          <w:rPr>
            <w:lang w:eastAsia="zh-CN"/>
          </w:rPr>
          <w:delText xml:space="preserve"> will be added after RAN4 finalizes the requirements regarding the number of SMTC windows (see editor’s note 2)]</w:delText>
        </w:r>
      </w:del>
    </w:p>
    <w:p w14:paraId="0046177B" w14:textId="1213AB35" w:rsidR="009454E5" w:rsidRPr="002111DB" w:rsidRDefault="009454E5" w:rsidP="009454E5">
      <w:pPr>
        <w:overflowPunct w:val="0"/>
        <w:autoSpaceDE w:val="0"/>
        <w:autoSpaceDN w:val="0"/>
        <w:adjustRightInd w:val="0"/>
        <w:textAlignment w:val="baseline"/>
        <w:rPr>
          <w:rFonts w:cs="v4.2.0"/>
          <w:lang w:eastAsia="ko-KR"/>
        </w:rPr>
      </w:pPr>
      <w:r w:rsidRPr="002111DB">
        <w:rPr>
          <w:lang w:eastAsia="zh-CN"/>
        </w:rPr>
        <w:t>T</w:t>
      </w:r>
      <w:r w:rsidRPr="002111DB">
        <w:rPr>
          <w:vertAlign w:val="subscript"/>
          <w:lang w:eastAsia="zh-CN"/>
        </w:rPr>
        <w:t>SI-NR</w:t>
      </w:r>
      <w:r w:rsidRPr="002111DB">
        <w:rPr>
          <w:rFonts w:hint="eastAsia"/>
          <w:lang w:eastAsia="zh-CN"/>
        </w:rPr>
        <w:t>:</w:t>
      </w:r>
      <w:r w:rsidRPr="002111DB">
        <w:rPr>
          <w:lang w:eastAsia="zh-CN"/>
        </w:rPr>
        <w:t xml:space="preserve"> It</w:t>
      </w:r>
      <w:r w:rsidRPr="002111DB">
        <w:rPr>
          <w:rFonts w:cs="v4.2.0"/>
          <w:iCs/>
          <w:lang w:eastAsia="ko-KR"/>
        </w:rPr>
        <w:t xml:space="preserve"> </w:t>
      </w:r>
      <w:r w:rsidRPr="002111DB">
        <w:rPr>
          <w:rFonts w:cs="v4.2.0"/>
          <w:lang w:eastAsia="ko-KR"/>
        </w:rPr>
        <w:t xml:space="preserve">is the time required for receiving all the relevant system information according to the reception procedure and the RRC procedure delay of system information blocks defined in </w:t>
      </w:r>
      <w:r w:rsidRPr="002111DB">
        <w:rPr>
          <w:lang w:eastAsia="ko-KR"/>
        </w:rPr>
        <w:t>TS 38.331 [</w:t>
      </w:r>
      <w:ins w:id="83" w:author="MK" w:date="2020-05-15T11:36:00Z">
        <w:r w:rsidR="008722DD" w:rsidRPr="002111DB">
          <w:rPr>
            <w:lang w:eastAsia="ko-KR"/>
          </w:rPr>
          <w:t>15</w:t>
        </w:r>
      </w:ins>
      <w:del w:id="84" w:author="MK" w:date="2020-05-15T11:36:00Z">
        <w:r w:rsidRPr="002111DB" w:rsidDel="008722DD">
          <w:rPr>
            <w:lang w:eastAsia="ko-KR"/>
          </w:rPr>
          <w:delText>TBD</w:delText>
        </w:r>
      </w:del>
      <w:r w:rsidRPr="002111DB">
        <w:rPr>
          <w:lang w:eastAsia="ko-KR"/>
        </w:rPr>
        <w:t>]</w:t>
      </w:r>
      <w:r w:rsidRPr="002111DB">
        <w:rPr>
          <w:rFonts w:cs="v4.2.0"/>
          <w:lang w:eastAsia="ko-KR"/>
        </w:rPr>
        <w:t xml:space="preserve"> for the</w:t>
      </w:r>
      <w:r w:rsidRPr="002111DB">
        <w:rPr>
          <w:rFonts w:cs="v4.2.0"/>
          <w:lang w:eastAsia="zh-CN"/>
        </w:rPr>
        <w:t xml:space="preserve"> target</w:t>
      </w:r>
      <w:r w:rsidRPr="002111DB">
        <w:rPr>
          <w:rFonts w:cs="v4.2.0"/>
          <w:lang w:eastAsia="ko-KR"/>
        </w:rPr>
        <w:t xml:space="preserve"> NR cell.</w:t>
      </w:r>
    </w:p>
    <w:p w14:paraId="1BFF7525" w14:textId="0386916F" w:rsidR="009454E5" w:rsidRPr="002111DB" w:rsidRDefault="009454E5" w:rsidP="009454E5">
      <w:pPr>
        <w:overflowPunct w:val="0"/>
        <w:autoSpaceDE w:val="0"/>
        <w:autoSpaceDN w:val="0"/>
        <w:adjustRightInd w:val="0"/>
        <w:textAlignment w:val="baseline"/>
        <w:rPr>
          <w:rFonts w:eastAsia="Malgun Gothic"/>
          <w:lang w:eastAsia="ko-KR"/>
        </w:rPr>
      </w:pPr>
      <w:r w:rsidRPr="002111DB">
        <w:rPr>
          <w:lang w:eastAsia="ko-KR"/>
        </w:rPr>
        <w:t>T</w:t>
      </w:r>
      <w:r w:rsidRPr="002111DB">
        <w:rPr>
          <w:vertAlign w:val="subscript"/>
          <w:lang w:eastAsia="ko-KR"/>
        </w:rPr>
        <w:t>PRACH</w:t>
      </w:r>
      <w:r w:rsidRPr="002111DB">
        <w:rPr>
          <w:rFonts w:hint="eastAsia"/>
          <w:vertAlign w:val="subscript"/>
          <w:lang w:eastAsia="zh-CN"/>
        </w:rPr>
        <w:t>:</w:t>
      </w:r>
      <w:r w:rsidRPr="002111DB">
        <w:rPr>
          <w:vertAlign w:val="subscript"/>
          <w:lang w:eastAsia="zh-CN"/>
        </w:rPr>
        <w:t xml:space="preserve"> </w:t>
      </w:r>
      <w:r w:rsidRPr="002111DB">
        <w:rPr>
          <w:lang w:eastAsia="ko-KR"/>
        </w:rPr>
        <w:t>It is the delay uncertainty in acquiring the first available PRACH occasion in the target NR cell. T</w:t>
      </w:r>
      <w:r w:rsidRPr="002111DB">
        <w:rPr>
          <w:vertAlign w:val="subscript"/>
          <w:lang w:eastAsia="ko-KR"/>
        </w:rPr>
        <w:t>PRACH</w:t>
      </w:r>
      <w:r w:rsidRPr="002111DB">
        <w:rPr>
          <w:lang w:eastAsia="ko-KR"/>
        </w:rPr>
        <w:t xml:space="preserve"> can be up to the summation of SSB to PRACH occasion association period and 10 </w:t>
      </w:r>
      <w:proofErr w:type="spellStart"/>
      <w:r w:rsidRPr="002111DB">
        <w:rPr>
          <w:lang w:eastAsia="ko-KR"/>
        </w:rPr>
        <w:t>ms</w:t>
      </w:r>
      <w:proofErr w:type="spellEnd"/>
      <w:r w:rsidRPr="002111DB">
        <w:rPr>
          <w:lang w:eastAsia="ko-KR"/>
        </w:rPr>
        <w:t>. SSB to PRACH occasion associated period is defined in clause 14 of TS 38.213 [</w:t>
      </w:r>
      <w:ins w:id="85" w:author="MK" w:date="2020-05-15T11:36:00Z">
        <w:r w:rsidR="008722DD" w:rsidRPr="002111DB">
          <w:rPr>
            <w:lang w:eastAsia="ko-KR"/>
          </w:rPr>
          <w:t>10</w:t>
        </w:r>
      </w:ins>
      <w:del w:id="86" w:author="MK" w:date="2020-05-15T11:36:00Z">
        <w:r w:rsidRPr="002111DB" w:rsidDel="008722DD">
          <w:rPr>
            <w:lang w:eastAsia="ko-KR"/>
          </w:rPr>
          <w:delText>TBD</w:delText>
        </w:r>
      </w:del>
      <w:r w:rsidRPr="002111DB">
        <w:rPr>
          <w:lang w:eastAsia="ko-KR"/>
        </w:rPr>
        <w:t>].</w:t>
      </w:r>
      <w:bookmarkStart w:id="87" w:name="_GoBack"/>
      <w:bookmarkEnd w:id="87"/>
    </w:p>
    <w:p w14:paraId="323DCD68" w14:textId="77777777" w:rsidR="009454E5" w:rsidRPr="002111DB" w:rsidRDefault="009454E5" w:rsidP="009454E5">
      <w:pPr>
        <w:overflowPunct w:val="0"/>
        <w:autoSpaceDE w:val="0"/>
        <w:autoSpaceDN w:val="0"/>
        <w:adjustRightInd w:val="0"/>
        <w:textAlignment w:val="baseline"/>
        <w:rPr>
          <w:rFonts w:cs="v4.2.0"/>
          <w:lang w:eastAsia="ko-KR"/>
        </w:rPr>
      </w:pPr>
      <w:proofErr w:type="spellStart"/>
      <w:r w:rsidRPr="002111DB">
        <w:rPr>
          <w:rFonts w:cs="v4.2.0"/>
          <w:iCs/>
          <w:lang w:eastAsia="ko-KR"/>
        </w:rPr>
        <w:t>N</w:t>
      </w:r>
      <w:r w:rsidRPr="002111DB">
        <w:rPr>
          <w:rFonts w:cs="v4.2.0"/>
          <w:iCs/>
          <w:vertAlign w:val="subscript"/>
          <w:lang w:eastAsia="ko-KR"/>
        </w:rPr>
        <w:t>freq</w:t>
      </w:r>
      <w:proofErr w:type="spellEnd"/>
      <w:r w:rsidRPr="002111DB">
        <w:rPr>
          <w:rFonts w:cs="v4.2.0"/>
          <w:lang w:eastAsia="ko-KR"/>
        </w:rPr>
        <w:t xml:space="preserve">: It is the total number of NR frequencies to be monitored for RRC re-establishment; </w:t>
      </w:r>
      <w:proofErr w:type="spellStart"/>
      <w:r w:rsidRPr="002111DB">
        <w:rPr>
          <w:rFonts w:cs="v4.2.0"/>
          <w:lang w:eastAsia="ko-KR"/>
        </w:rPr>
        <w:t>N</w:t>
      </w:r>
      <w:r w:rsidRPr="002111DB">
        <w:rPr>
          <w:rFonts w:cs="v4.2.0"/>
          <w:vertAlign w:val="subscript"/>
          <w:lang w:eastAsia="ko-KR"/>
        </w:rPr>
        <w:t>freq</w:t>
      </w:r>
      <w:proofErr w:type="spellEnd"/>
      <w:r w:rsidRPr="002111DB">
        <w:rPr>
          <w:rFonts w:cs="v4.2.0"/>
          <w:vertAlign w:val="subscript"/>
          <w:lang w:eastAsia="ko-KR"/>
        </w:rPr>
        <w:t xml:space="preserve"> </w:t>
      </w:r>
      <w:r w:rsidRPr="002111DB">
        <w:rPr>
          <w:rFonts w:cs="v4.2.0"/>
          <w:lang w:eastAsia="ko-KR"/>
        </w:rPr>
        <w:t xml:space="preserve">= 1 if the target intra-frequency NR cell is known, else </w:t>
      </w:r>
      <w:proofErr w:type="spellStart"/>
      <w:r w:rsidRPr="002111DB">
        <w:rPr>
          <w:rFonts w:cs="v4.2.0"/>
          <w:lang w:eastAsia="ko-KR"/>
        </w:rPr>
        <w:t>N</w:t>
      </w:r>
      <w:r w:rsidRPr="002111DB">
        <w:rPr>
          <w:rFonts w:cs="v4.2.0"/>
          <w:vertAlign w:val="subscript"/>
          <w:lang w:eastAsia="ko-KR"/>
        </w:rPr>
        <w:t>freq</w:t>
      </w:r>
      <w:proofErr w:type="spellEnd"/>
      <w:r w:rsidRPr="002111DB">
        <w:rPr>
          <w:rFonts w:cs="v4.2.0"/>
          <w:vertAlign w:val="subscript"/>
          <w:lang w:eastAsia="ko-KR"/>
        </w:rPr>
        <w:t xml:space="preserve"> </w:t>
      </w:r>
      <w:r w:rsidRPr="002111DB">
        <w:rPr>
          <w:rFonts w:cs="v4.2.0"/>
          <w:lang w:eastAsia="ko-KR"/>
        </w:rPr>
        <w:t xml:space="preserve">= 2 and </w:t>
      </w:r>
      <w:proofErr w:type="spellStart"/>
      <w:r w:rsidRPr="002111DB">
        <w:rPr>
          <w:lang w:eastAsia="ko-KR"/>
        </w:rPr>
        <w:t>T</w:t>
      </w:r>
      <w:r w:rsidRPr="002111DB">
        <w:rPr>
          <w:vertAlign w:val="subscript"/>
          <w:lang w:eastAsia="ko-KR"/>
        </w:rPr>
        <w:t>identify_intra_NR</w:t>
      </w:r>
      <w:proofErr w:type="spellEnd"/>
      <w:r w:rsidRPr="002111DB">
        <w:rPr>
          <w:rFonts w:cs="v4.2.0"/>
          <w:lang w:eastAsia="ko-KR"/>
        </w:rPr>
        <w:t xml:space="preserve"> = 0 if the target inter-frequency </w:t>
      </w:r>
      <w:r w:rsidRPr="002111DB">
        <w:rPr>
          <w:rFonts w:cs="v4.2.0"/>
          <w:lang w:eastAsia="zh-CN"/>
        </w:rPr>
        <w:t>NR c</w:t>
      </w:r>
      <w:r w:rsidRPr="002111DB">
        <w:rPr>
          <w:rFonts w:cs="v4.2.0"/>
          <w:lang w:eastAsia="ko-KR"/>
        </w:rPr>
        <w:t>ell is known.</w:t>
      </w:r>
    </w:p>
    <w:p w14:paraId="07FDE327" w14:textId="59FAA93B" w:rsidR="009454E5" w:rsidRPr="002111DB" w:rsidRDefault="009454E5" w:rsidP="009454E5">
      <w:pPr>
        <w:overflowPunct w:val="0"/>
        <w:autoSpaceDE w:val="0"/>
        <w:autoSpaceDN w:val="0"/>
        <w:adjustRightInd w:val="0"/>
        <w:textAlignment w:val="baseline"/>
        <w:rPr>
          <w:lang w:eastAsia="ko-KR"/>
        </w:rPr>
      </w:pPr>
      <w:r w:rsidRPr="002111DB">
        <w:rPr>
          <w:lang w:eastAsia="ko-KR"/>
        </w:rPr>
        <w:t>There is no requirement if the target cell does not contain the IAB-MT context</w:t>
      </w:r>
      <w:ins w:id="88" w:author="MK" w:date="2020-06-02T11:46:00Z">
        <w:r w:rsidR="004E2F5A" w:rsidRPr="002111DB">
          <w:rPr>
            <w:lang w:eastAsia="ko-KR"/>
          </w:rPr>
          <w:t xml:space="preserve"> or if </w:t>
        </w:r>
        <w:r w:rsidR="00843618" w:rsidRPr="002111DB">
          <w:rPr>
            <w:lang w:eastAsia="ko-KR"/>
            <w:rPrChange w:id="89" w:author="MK" w:date="2020-06-02T11:46:00Z">
              <w:rPr>
                <w:lang w:eastAsia="ko-KR"/>
              </w:rPr>
            </w:rPrChange>
          </w:rPr>
          <w:t xml:space="preserve">the SSB transmission periodicity is larger than 160 </w:t>
        </w:r>
        <w:proofErr w:type="spellStart"/>
        <w:r w:rsidR="00843618" w:rsidRPr="002111DB">
          <w:rPr>
            <w:lang w:eastAsia="ko-KR"/>
            <w:rPrChange w:id="90" w:author="MK" w:date="2020-06-02T11:46:00Z">
              <w:rPr>
                <w:lang w:eastAsia="ko-KR"/>
              </w:rPr>
            </w:rPrChange>
          </w:rPr>
          <w:t>ms</w:t>
        </w:r>
      </w:ins>
      <w:proofErr w:type="spellEnd"/>
      <w:r w:rsidRPr="002111DB">
        <w:rPr>
          <w:lang w:eastAsia="ko-KR"/>
          <w:rPrChange w:id="91" w:author="MK" w:date="2020-06-02T11:46:00Z">
            <w:rPr>
              <w:lang w:eastAsia="ko-KR"/>
            </w:rPr>
          </w:rPrChange>
        </w:rPr>
        <w:t>.</w:t>
      </w:r>
      <w:ins w:id="92" w:author="MK" w:date="2020-06-02T11:46:00Z">
        <w:r w:rsidR="00B47326" w:rsidRPr="002111DB">
          <w:rPr>
            <w:lang w:eastAsia="ko-KR"/>
          </w:rPr>
          <w:t xml:space="preserve"> </w:t>
        </w:r>
      </w:ins>
    </w:p>
    <w:p w14:paraId="320016E0" w14:textId="77777777" w:rsidR="009454E5" w:rsidRPr="009454E5" w:rsidRDefault="009454E5" w:rsidP="009454E5">
      <w:pPr>
        <w:overflowPunct w:val="0"/>
        <w:autoSpaceDE w:val="0"/>
        <w:autoSpaceDN w:val="0"/>
        <w:adjustRightInd w:val="0"/>
        <w:textAlignment w:val="baseline"/>
        <w:rPr>
          <w:lang w:eastAsia="ko-KR"/>
        </w:rPr>
      </w:pPr>
      <w:r w:rsidRPr="002111DB">
        <w:rPr>
          <w:lang w:eastAsia="ko-KR"/>
        </w:rPr>
        <w:t>In the requirement defined in the below tables, the target FR1 cell is known if it has been meeting the relevant</w:t>
      </w:r>
      <w:r w:rsidRPr="009454E5">
        <w:rPr>
          <w:lang w:eastAsia="ko-KR"/>
        </w:rPr>
        <w:t xml:space="preserve"> cell identification requirement during the last 5 seconds otherwise it is unknown.</w:t>
      </w:r>
    </w:p>
    <w:p w14:paraId="487A62B2" w14:textId="1D7884A0" w:rsidR="009454E5" w:rsidRPr="009454E5" w:rsidDel="00440634" w:rsidRDefault="009454E5" w:rsidP="009454E5">
      <w:pPr>
        <w:overflowPunct w:val="0"/>
        <w:autoSpaceDE w:val="0"/>
        <w:autoSpaceDN w:val="0"/>
        <w:adjustRightInd w:val="0"/>
        <w:textAlignment w:val="baseline"/>
        <w:rPr>
          <w:del w:id="93" w:author="MK" w:date="2020-05-15T11:10:00Z"/>
          <w:lang w:eastAsia="ko-KR"/>
        </w:rPr>
      </w:pPr>
      <w:del w:id="94" w:author="MK" w:date="2020-05-15T11:10:00Z">
        <w:r w:rsidRPr="009454E5" w:rsidDel="00440634">
          <w:rPr>
            <w:lang w:eastAsia="ko-KR"/>
          </w:rPr>
          <w:delText>[Editor’s Note 2: Requirement that the IAB-MT can be configured up to 4 SMTC windows can be introduced after the IAB-MT capability discussion for this feature is finalized by RAN1. Details of such requirements are FFS.]</w:delText>
        </w:r>
      </w:del>
    </w:p>
    <w:p w14:paraId="1A291FE8" w14:textId="77777777" w:rsidR="009454E5" w:rsidRPr="009454E5" w:rsidRDefault="009454E5" w:rsidP="009454E5">
      <w:pPr>
        <w:keepNext/>
        <w:keepLines/>
        <w:overflowPunct w:val="0"/>
        <w:autoSpaceDE w:val="0"/>
        <w:autoSpaceDN w:val="0"/>
        <w:adjustRightInd w:val="0"/>
        <w:spacing w:before="60" w:after="120"/>
        <w:jc w:val="center"/>
        <w:textAlignment w:val="baseline"/>
        <w:rPr>
          <w:rFonts w:ascii="Arial" w:hAnsi="Arial"/>
          <w:b/>
          <w:lang w:eastAsia="ko-KR"/>
        </w:rPr>
      </w:pPr>
      <w:r w:rsidRPr="009454E5">
        <w:rPr>
          <w:rFonts w:ascii="Arial" w:hAnsi="Arial"/>
          <w:b/>
          <w:lang w:eastAsia="ko-KR"/>
        </w:rPr>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9454E5" w:rsidRPr="009454E5" w14:paraId="3B950410" w14:textId="77777777" w:rsidTr="002F799E">
        <w:trPr>
          <w:jc w:val="center"/>
        </w:trPr>
        <w:tc>
          <w:tcPr>
            <w:tcW w:w="1616" w:type="dxa"/>
            <w:vMerge w:val="restart"/>
            <w:shd w:val="clear" w:color="auto" w:fill="auto"/>
          </w:tcPr>
          <w:p w14:paraId="36B9C792"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cs="v4.2.0"/>
                <w:b/>
                <w:sz w:val="16"/>
                <w:szCs w:val="16"/>
                <w:lang w:eastAsia="ko-KR"/>
              </w:rPr>
              <w:t xml:space="preserve">Serving cell SSB </w:t>
            </w:r>
            <w:proofErr w:type="spellStart"/>
            <w:r w:rsidRPr="009454E5">
              <w:rPr>
                <w:rFonts w:ascii="Arial" w:hAnsi="Arial"/>
                <w:b/>
                <w:sz w:val="16"/>
                <w:szCs w:val="16"/>
                <w:lang w:val="en-US" w:eastAsia="ko-KR"/>
              </w:rPr>
              <w:t>Ês</w:t>
            </w:r>
            <w:proofErr w:type="spellEnd"/>
            <w:r w:rsidRPr="009454E5">
              <w:rPr>
                <w:rFonts w:ascii="Arial" w:hAnsi="Arial"/>
                <w:b/>
                <w:sz w:val="16"/>
                <w:szCs w:val="16"/>
                <w:lang w:val="en-US" w:eastAsia="ko-KR"/>
              </w:rPr>
              <w:t>/</w:t>
            </w:r>
            <w:proofErr w:type="spellStart"/>
            <w:r w:rsidRPr="009454E5">
              <w:rPr>
                <w:rFonts w:ascii="Arial" w:hAnsi="Arial"/>
                <w:b/>
                <w:sz w:val="16"/>
                <w:szCs w:val="16"/>
                <w:lang w:val="en-US" w:eastAsia="ko-KR"/>
              </w:rPr>
              <w:t>Iot</w:t>
            </w:r>
            <w:proofErr w:type="spellEnd"/>
            <w:r w:rsidRPr="009454E5">
              <w:rPr>
                <w:rFonts w:ascii="Arial" w:hAnsi="Arial"/>
                <w:b/>
                <w:sz w:val="16"/>
                <w:szCs w:val="16"/>
                <w:lang w:val="en-US" w:eastAsia="ko-KR"/>
              </w:rPr>
              <w:t xml:space="preserve"> (dB)</w:t>
            </w:r>
          </w:p>
        </w:tc>
        <w:tc>
          <w:tcPr>
            <w:tcW w:w="1837" w:type="dxa"/>
            <w:vMerge w:val="restart"/>
            <w:shd w:val="clear" w:color="auto" w:fill="auto"/>
          </w:tcPr>
          <w:p w14:paraId="102A0009"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b/>
                <w:sz w:val="16"/>
                <w:szCs w:val="16"/>
                <w:lang w:eastAsia="ko-KR"/>
              </w:rPr>
              <w:t>Frequency range (FR) of target NR cell</w:t>
            </w:r>
          </w:p>
        </w:tc>
        <w:tc>
          <w:tcPr>
            <w:tcW w:w="6176" w:type="dxa"/>
            <w:gridSpan w:val="2"/>
            <w:shd w:val="clear" w:color="auto" w:fill="auto"/>
          </w:tcPr>
          <w:p w14:paraId="36502480"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proofErr w:type="spellStart"/>
            <w:r w:rsidRPr="009454E5">
              <w:rPr>
                <w:rFonts w:ascii="Arial" w:hAnsi="Arial"/>
                <w:b/>
                <w:sz w:val="16"/>
                <w:szCs w:val="16"/>
                <w:lang w:eastAsia="ko-KR"/>
              </w:rPr>
              <w:t>T</w:t>
            </w:r>
            <w:r w:rsidRPr="009454E5">
              <w:rPr>
                <w:rFonts w:ascii="Arial" w:hAnsi="Arial"/>
                <w:b/>
                <w:sz w:val="16"/>
                <w:szCs w:val="16"/>
                <w:vertAlign w:val="subscript"/>
                <w:lang w:eastAsia="ko-KR"/>
              </w:rPr>
              <w:t>identify_intra_NR</w:t>
            </w:r>
            <w:proofErr w:type="spellEnd"/>
            <w:r w:rsidRPr="009454E5">
              <w:rPr>
                <w:rFonts w:ascii="Arial" w:hAnsi="Arial"/>
                <w:b/>
                <w:sz w:val="16"/>
                <w:szCs w:val="16"/>
                <w:vertAlign w:val="subscript"/>
                <w:lang w:eastAsia="ko-KR"/>
              </w:rPr>
              <w:t xml:space="preserve"> </w:t>
            </w:r>
            <w:r w:rsidRPr="009454E5">
              <w:rPr>
                <w:rFonts w:ascii="Arial" w:hAnsi="Arial"/>
                <w:b/>
                <w:sz w:val="16"/>
                <w:szCs w:val="16"/>
                <w:lang w:eastAsia="ko-KR"/>
              </w:rPr>
              <w:t>[</w:t>
            </w:r>
            <w:proofErr w:type="spellStart"/>
            <w:r w:rsidRPr="009454E5">
              <w:rPr>
                <w:rFonts w:ascii="Arial" w:hAnsi="Arial"/>
                <w:b/>
                <w:sz w:val="16"/>
                <w:szCs w:val="16"/>
                <w:lang w:eastAsia="ko-KR"/>
              </w:rPr>
              <w:t>ms</w:t>
            </w:r>
            <w:proofErr w:type="spellEnd"/>
            <w:r w:rsidRPr="009454E5">
              <w:rPr>
                <w:rFonts w:ascii="Arial" w:hAnsi="Arial"/>
                <w:b/>
                <w:sz w:val="16"/>
                <w:szCs w:val="16"/>
                <w:lang w:eastAsia="ko-KR"/>
              </w:rPr>
              <w:t>]</w:t>
            </w:r>
          </w:p>
        </w:tc>
      </w:tr>
      <w:tr w:rsidR="009454E5" w:rsidRPr="009454E5" w14:paraId="3FEC67DC" w14:textId="77777777" w:rsidTr="002F799E">
        <w:trPr>
          <w:jc w:val="center"/>
        </w:trPr>
        <w:tc>
          <w:tcPr>
            <w:tcW w:w="1616" w:type="dxa"/>
            <w:vMerge/>
            <w:shd w:val="clear" w:color="auto" w:fill="auto"/>
          </w:tcPr>
          <w:p w14:paraId="5EC9B12D"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p>
        </w:tc>
        <w:tc>
          <w:tcPr>
            <w:tcW w:w="1837" w:type="dxa"/>
            <w:vMerge/>
            <w:shd w:val="clear" w:color="auto" w:fill="auto"/>
          </w:tcPr>
          <w:p w14:paraId="7A9F039B"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p>
        </w:tc>
        <w:tc>
          <w:tcPr>
            <w:tcW w:w="2801" w:type="dxa"/>
            <w:shd w:val="clear" w:color="auto" w:fill="auto"/>
          </w:tcPr>
          <w:p w14:paraId="415A3F9A"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b/>
                <w:sz w:val="16"/>
                <w:szCs w:val="16"/>
                <w:lang w:eastAsia="ko-KR"/>
              </w:rPr>
              <w:t>Known NR cell</w:t>
            </w:r>
          </w:p>
        </w:tc>
        <w:tc>
          <w:tcPr>
            <w:tcW w:w="3375" w:type="dxa"/>
          </w:tcPr>
          <w:p w14:paraId="3E46DF2C"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b/>
                <w:sz w:val="16"/>
                <w:szCs w:val="16"/>
                <w:lang w:eastAsia="ko-KR"/>
              </w:rPr>
              <w:t>Unknown NR cell</w:t>
            </w:r>
          </w:p>
        </w:tc>
      </w:tr>
      <w:tr w:rsidR="009454E5" w:rsidRPr="009454E5" w14:paraId="3E5DD988" w14:textId="77777777" w:rsidTr="002F799E">
        <w:trPr>
          <w:jc w:val="center"/>
        </w:trPr>
        <w:tc>
          <w:tcPr>
            <w:tcW w:w="1616" w:type="dxa"/>
            <w:shd w:val="clear" w:color="auto" w:fill="auto"/>
          </w:tcPr>
          <w:p w14:paraId="6B594AB2"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cs="Arial"/>
                <w:sz w:val="16"/>
                <w:szCs w:val="16"/>
                <w:lang w:eastAsia="ko-KR"/>
              </w:rPr>
              <w:t>≥</w:t>
            </w:r>
            <w:r w:rsidRPr="009454E5">
              <w:rPr>
                <w:rFonts w:ascii="Arial" w:hAnsi="Arial"/>
                <w:sz w:val="16"/>
                <w:szCs w:val="16"/>
                <w:lang w:eastAsia="ko-KR"/>
              </w:rPr>
              <w:t xml:space="preserve"> -8</w:t>
            </w:r>
          </w:p>
        </w:tc>
        <w:tc>
          <w:tcPr>
            <w:tcW w:w="1837" w:type="dxa"/>
            <w:shd w:val="clear" w:color="auto" w:fill="auto"/>
          </w:tcPr>
          <w:p w14:paraId="5B937E75"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FR1</w:t>
            </w:r>
          </w:p>
        </w:tc>
        <w:tc>
          <w:tcPr>
            <w:tcW w:w="2801" w:type="dxa"/>
            <w:shd w:val="clear" w:color="auto" w:fill="auto"/>
          </w:tcPr>
          <w:p w14:paraId="446728A5"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 xml:space="preserve">MAX (1600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5 x T</w:t>
            </w:r>
            <w:r w:rsidRPr="009454E5">
              <w:rPr>
                <w:rFonts w:ascii="Arial" w:hAnsi="Arial"/>
                <w:sz w:val="16"/>
                <w:szCs w:val="16"/>
                <w:vertAlign w:val="subscript"/>
                <w:lang w:eastAsia="ko-KR"/>
              </w:rPr>
              <w:t>SMTC</w:t>
            </w:r>
            <w:r w:rsidRPr="009454E5">
              <w:rPr>
                <w:rFonts w:ascii="Arial" w:hAnsi="Arial"/>
                <w:sz w:val="16"/>
                <w:szCs w:val="16"/>
                <w:lang w:eastAsia="ko-KR"/>
              </w:rPr>
              <w:t>)</w:t>
            </w:r>
          </w:p>
        </w:tc>
        <w:tc>
          <w:tcPr>
            <w:tcW w:w="3375" w:type="dxa"/>
            <w:shd w:val="clear" w:color="auto" w:fill="auto"/>
          </w:tcPr>
          <w:p w14:paraId="448F0920"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 xml:space="preserve">MAX (6400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10 x T</w:t>
            </w:r>
            <w:r w:rsidRPr="009454E5">
              <w:rPr>
                <w:rFonts w:ascii="Arial" w:hAnsi="Arial"/>
                <w:sz w:val="16"/>
                <w:szCs w:val="16"/>
                <w:vertAlign w:val="subscript"/>
                <w:lang w:eastAsia="ko-KR"/>
              </w:rPr>
              <w:t>SMTC</w:t>
            </w:r>
            <w:r w:rsidRPr="009454E5">
              <w:rPr>
                <w:rFonts w:ascii="Arial" w:hAnsi="Arial"/>
                <w:sz w:val="16"/>
                <w:szCs w:val="16"/>
                <w:lang w:eastAsia="ko-KR"/>
              </w:rPr>
              <w:t>)</w:t>
            </w:r>
          </w:p>
        </w:tc>
      </w:tr>
      <w:tr w:rsidR="009454E5" w:rsidRPr="009454E5" w14:paraId="3C185851" w14:textId="77777777" w:rsidTr="002F799E">
        <w:trPr>
          <w:jc w:val="center"/>
        </w:trPr>
        <w:tc>
          <w:tcPr>
            <w:tcW w:w="1616" w:type="dxa"/>
            <w:shd w:val="clear" w:color="auto" w:fill="auto"/>
          </w:tcPr>
          <w:p w14:paraId="316F0622"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cs="Arial"/>
                <w:sz w:val="16"/>
                <w:szCs w:val="16"/>
                <w:lang w:eastAsia="ko-KR"/>
              </w:rPr>
              <w:t>≥</w:t>
            </w:r>
            <w:r w:rsidRPr="009454E5">
              <w:rPr>
                <w:rFonts w:ascii="Arial" w:hAnsi="Arial"/>
                <w:sz w:val="16"/>
                <w:szCs w:val="16"/>
                <w:lang w:eastAsia="ko-KR"/>
              </w:rPr>
              <w:t xml:space="preserve"> -8</w:t>
            </w:r>
          </w:p>
        </w:tc>
        <w:tc>
          <w:tcPr>
            <w:tcW w:w="1837" w:type="dxa"/>
            <w:shd w:val="clear" w:color="auto" w:fill="auto"/>
          </w:tcPr>
          <w:p w14:paraId="0B4B0405"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FR2</w:t>
            </w:r>
          </w:p>
        </w:tc>
        <w:tc>
          <w:tcPr>
            <w:tcW w:w="2801" w:type="dxa"/>
            <w:shd w:val="clear" w:color="auto" w:fill="auto"/>
          </w:tcPr>
          <w:p w14:paraId="57E5FA19"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zh-CN"/>
              </w:rPr>
            </w:pPr>
            <w:r w:rsidRPr="009454E5">
              <w:rPr>
                <w:rFonts w:ascii="Arial" w:hAnsi="Arial"/>
                <w:sz w:val="16"/>
                <w:szCs w:val="16"/>
                <w:lang w:eastAsia="zh-CN"/>
              </w:rPr>
              <w:t>N/A</w:t>
            </w:r>
          </w:p>
        </w:tc>
        <w:tc>
          <w:tcPr>
            <w:tcW w:w="3375" w:type="dxa"/>
            <w:shd w:val="clear" w:color="auto" w:fill="auto"/>
          </w:tcPr>
          <w:p w14:paraId="2CB87975"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 xml:space="preserve">MAX (8000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xml:space="preserve">, </w:t>
            </w:r>
            <w:r w:rsidRPr="009454E5">
              <w:rPr>
                <w:rFonts w:ascii="Arial" w:hAnsi="Arial"/>
                <w:sz w:val="16"/>
                <w:szCs w:val="16"/>
                <w:lang w:eastAsia="zh-CN"/>
              </w:rPr>
              <w:t>80</w:t>
            </w:r>
            <w:r w:rsidRPr="009454E5">
              <w:rPr>
                <w:rFonts w:ascii="Arial" w:hAnsi="Arial"/>
                <w:sz w:val="16"/>
                <w:szCs w:val="16"/>
                <w:lang w:eastAsia="ko-KR"/>
              </w:rPr>
              <w:t xml:space="preserve"> x T</w:t>
            </w:r>
            <w:r w:rsidRPr="009454E5">
              <w:rPr>
                <w:rFonts w:ascii="Arial" w:hAnsi="Arial"/>
                <w:sz w:val="16"/>
                <w:szCs w:val="16"/>
                <w:vertAlign w:val="subscript"/>
                <w:lang w:eastAsia="ko-KR"/>
              </w:rPr>
              <w:t>SMTC</w:t>
            </w:r>
            <w:r w:rsidRPr="009454E5">
              <w:rPr>
                <w:rFonts w:ascii="Arial" w:hAnsi="Arial"/>
                <w:sz w:val="16"/>
                <w:szCs w:val="16"/>
                <w:lang w:eastAsia="ko-KR"/>
              </w:rPr>
              <w:t>))</w:t>
            </w:r>
          </w:p>
        </w:tc>
      </w:tr>
      <w:tr w:rsidR="009454E5" w:rsidRPr="009454E5" w14:paraId="430DB721" w14:textId="77777777" w:rsidTr="002F799E">
        <w:trPr>
          <w:jc w:val="center"/>
        </w:trPr>
        <w:tc>
          <w:tcPr>
            <w:tcW w:w="1616" w:type="dxa"/>
          </w:tcPr>
          <w:p w14:paraId="0D00FAF6"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sz w:val="16"/>
                <w:szCs w:val="16"/>
                <w:lang w:eastAsia="ko-KR"/>
              </w:rPr>
              <w:t>&lt; -8</w:t>
            </w:r>
          </w:p>
        </w:tc>
        <w:tc>
          <w:tcPr>
            <w:tcW w:w="1837" w:type="dxa"/>
            <w:shd w:val="clear" w:color="auto" w:fill="auto"/>
          </w:tcPr>
          <w:p w14:paraId="79A8798B"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FR1</w:t>
            </w:r>
          </w:p>
        </w:tc>
        <w:tc>
          <w:tcPr>
            <w:tcW w:w="2801" w:type="dxa"/>
            <w:shd w:val="clear" w:color="auto" w:fill="auto"/>
          </w:tcPr>
          <w:p w14:paraId="4F4BC2F4"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zh-CN"/>
              </w:rPr>
            </w:pPr>
            <w:r w:rsidRPr="009454E5">
              <w:rPr>
                <w:rFonts w:ascii="Arial" w:hAnsi="Arial"/>
                <w:sz w:val="16"/>
                <w:szCs w:val="16"/>
                <w:lang w:eastAsia="zh-CN"/>
              </w:rPr>
              <w:t>N/A</w:t>
            </w:r>
          </w:p>
        </w:tc>
        <w:tc>
          <w:tcPr>
            <w:tcW w:w="3375" w:type="dxa"/>
            <w:shd w:val="clear" w:color="auto" w:fill="auto"/>
          </w:tcPr>
          <w:p w14:paraId="2882F56A"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6400</w:t>
            </w:r>
            <w:r w:rsidRPr="009454E5">
              <w:rPr>
                <w:rFonts w:ascii="Arial" w:hAnsi="Arial"/>
                <w:sz w:val="16"/>
                <w:szCs w:val="16"/>
                <w:vertAlign w:val="superscript"/>
                <w:lang w:eastAsia="ko-KR"/>
              </w:rPr>
              <w:t>Note1</w:t>
            </w:r>
          </w:p>
        </w:tc>
      </w:tr>
      <w:tr w:rsidR="009454E5" w:rsidRPr="009454E5" w14:paraId="5C9FD255" w14:textId="77777777" w:rsidTr="002F799E">
        <w:trPr>
          <w:jc w:val="center"/>
        </w:trPr>
        <w:tc>
          <w:tcPr>
            <w:tcW w:w="1616" w:type="dxa"/>
          </w:tcPr>
          <w:p w14:paraId="00373BBE"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sz w:val="16"/>
                <w:szCs w:val="16"/>
                <w:lang w:eastAsia="ko-KR"/>
              </w:rPr>
              <w:t>&lt; -8</w:t>
            </w:r>
          </w:p>
        </w:tc>
        <w:tc>
          <w:tcPr>
            <w:tcW w:w="1837" w:type="dxa"/>
            <w:shd w:val="clear" w:color="auto" w:fill="auto"/>
          </w:tcPr>
          <w:p w14:paraId="61FB97D3"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FR2</w:t>
            </w:r>
          </w:p>
        </w:tc>
        <w:tc>
          <w:tcPr>
            <w:tcW w:w="2801" w:type="dxa"/>
            <w:shd w:val="clear" w:color="auto" w:fill="auto"/>
          </w:tcPr>
          <w:p w14:paraId="0BFC7584"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zh-CN"/>
              </w:rPr>
            </w:pPr>
            <w:r w:rsidRPr="009454E5">
              <w:rPr>
                <w:rFonts w:ascii="Arial" w:hAnsi="Arial"/>
                <w:sz w:val="16"/>
                <w:szCs w:val="16"/>
                <w:lang w:eastAsia="zh-CN"/>
              </w:rPr>
              <w:t>N/A</w:t>
            </w:r>
          </w:p>
        </w:tc>
        <w:tc>
          <w:tcPr>
            <w:tcW w:w="3375" w:type="dxa"/>
            <w:shd w:val="clear" w:color="auto" w:fill="auto"/>
          </w:tcPr>
          <w:p w14:paraId="6F34EE1D"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28160</w:t>
            </w:r>
            <w:r w:rsidRPr="009454E5">
              <w:rPr>
                <w:rFonts w:ascii="Arial" w:hAnsi="Arial"/>
                <w:sz w:val="16"/>
                <w:szCs w:val="16"/>
                <w:vertAlign w:val="superscript"/>
                <w:lang w:eastAsia="ko-KR"/>
              </w:rPr>
              <w:t>Note1</w:t>
            </w:r>
          </w:p>
        </w:tc>
      </w:tr>
      <w:tr w:rsidR="009454E5" w:rsidRPr="009454E5" w14:paraId="282922E5" w14:textId="77777777" w:rsidTr="002F799E">
        <w:trPr>
          <w:jc w:val="center"/>
        </w:trPr>
        <w:tc>
          <w:tcPr>
            <w:tcW w:w="9629" w:type="dxa"/>
            <w:gridSpan w:val="4"/>
          </w:tcPr>
          <w:p w14:paraId="7A54F432"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sz w:val="16"/>
                <w:szCs w:val="16"/>
                <w:lang w:eastAsia="ko-KR"/>
              </w:rPr>
              <w:t>Note 1:</w:t>
            </w:r>
            <w:r w:rsidRPr="009454E5">
              <w:rPr>
                <w:rFonts w:ascii="Arial" w:hAnsi="Arial"/>
                <w:sz w:val="16"/>
                <w:szCs w:val="16"/>
                <w:lang w:eastAsia="ko-KR"/>
              </w:rPr>
              <w:tab/>
              <w:t>The IAB-MT is not required to successfully</w:t>
            </w:r>
            <w:r w:rsidRPr="009454E5">
              <w:rPr>
                <w:rFonts w:ascii="Arial" w:hAnsi="Arial"/>
                <w:b/>
                <w:bCs/>
                <w:sz w:val="16"/>
                <w:szCs w:val="16"/>
                <w:lang w:eastAsia="ko-KR"/>
              </w:rPr>
              <w:t xml:space="preserve"> </w:t>
            </w:r>
            <w:r w:rsidRPr="009454E5">
              <w:rPr>
                <w:rFonts w:ascii="Arial" w:hAnsi="Arial"/>
                <w:sz w:val="16"/>
                <w:szCs w:val="16"/>
                <w:lang w:eastAsia="ko-KR"/>
              </w:rPr>
              <w:t>identify a cell on any NR frequency layer when T</w:t>
            </w:r>
            <w:r w:rsidRPr="009454E5">
              <w:rPr>
                <w:rFonts w:ascii="Arial" w:hAnsi="Arial"/>
                <w:sz w:val="16"/>
                <w:szCs w:val="16"/>
                <w:vertAlign w:val="subscript"/>
                <w:lang w:eastAsia="ko-KR"/>
              </w:rPr>
              <w:t>SMTC</w:t>
            </w:r>
            <w:r w:rsidRPr="009454E5">
              <w:rPr>
                <w:rFonts w:ascii="Arial" w:hAnsi="Arial"/>
                <w:sz w:val="16"/>
                <w:szCs w:val="16"/>
                <w:lang w:eastAsia="ko-KR"/>
              </w:rPr>
              <w:t xml:space="preserve"> &gt;160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xml:space="preserve"> and serving cell SSB </w:t>
            </w:r>
            <w:proofErr w:type="spellStart"/>
            <w:r w:rsidRPr="009454E5">
              <w:rPr>
                <w:rFonts w:ascii="Arial" w:hAnsi="Arial"/>
                <w:sz w:val="16"/>
                <w:szCs w:val="16"/>
                <w:lang w:eastAsia="ko-KR"/>
              </w:rPr>
              <w:t>Ês</w:t>
            </w:r>
            <w:proofErr w:type="spellEnd"/>
            <w:r w:rsidRPr="009454E5">
              <w:rPr>
                <w:rFonts w:ascii="Arial" w:hAnsi="Arial"/>
                <w:sz w:val="16"/>
                <w:szCs w:val="16"/>
                <w:lang w:eastAsia="ko-KR"/>
              </w:rPr>
              <w:t>/</w:t>
            </w:r>
            <w:proofErr w:type="spellStart"/>
            <w:r w:rsidRPr="009454E5">
              <w:rPr>
                <w:rFonts w:ascii="Arial" w:hAnsi="Arial"/>
                <w:sz w:val="16"/>
                <w:szCs w:val="16"/>
                <w:lang w:eastAsia="ko-KR"/>
              </w:rPr>
              <w:t>Iot</w:t>
            </w:r>
            <w:proofErr w:type="spellEnd"/>
            <w:r w:rsidRPr="009454E5">
              <w:rPr>
                <w:rFonts w:ascii="Arial" w:hAnsi="Arial"/>
                <w:sz w:val="16"/>
                <w:szCs w:val="16"/>
                <w:lang w:eastAsia="ko-KR"/>
              </w:rPr>
              <w:t xml:space="preserve"> &lt; -8 </w:t>
            </w:r>
            <w:proofErr w:type="spellStart"/>
            <w:r w:rsidRPr="009454E5">
              <w:rPr>
                <w:rFonts w:ascii="Arial" w:hAnsi="Arial"/>
                <w:sz w:val="16"/>
                <w:szCs w:val="16"/>
                <w:lang w:eastAsia="ko-KR"/>
              </w:rPr>
              <w:t>dB.</w:t>
            </w:r>
            <w:proofErr w:type="spellEnd"/>
          </w:p>
        </w:tc>
      </w:tr>
    </w:tbl>
    <w:p w14:paraId="4D2C6110" w14:textId="77777777" w:rsidR="009454E5" w:rsidRPr="009454E5" w:rsidRDefault="009454E5" w:rsidP="009454E5">
      <w:pPr>
        <w:overflowPunct w:val="0"/>
        <w:autoSpaceDE w:val="0"/>
        <w:autoSpaceDN w:val="0"/>
        <w:adjustRightInd w:val="0"/>
        <w:textAlignment w:val="baseline"/>
        <w:rPr>
          <w:lang w:eastAsia="ko-KR"/>
        </w:rPr>
      </w:pPr>
    </w:p>
    <w:p w14:paraId="3A9493A8" w14:textId="77777777" w:rsidR="009454E5" w:rsidRPr="009454E5" w:rsidRDefault="009454E5" w:rsidP="009454E5">
      <w:pPr>
        <w:keepNext/>
        <w:keepLines/>
        <w:overflowPunct w:val="0"/>
        <w:autoSpaceDE w:val="0"/>
        <w:autoSpaceDN w:val="0"/>
        <w:adjustRightInd w:val="0"/>
        <w:spacing w:before="60" w:after="120"/>
        <w:jc w:val="center"/>
        <w:textAlignment w:val="baseline"/>
        <w:rPr>
          <w:rFonts w:ascii="Arial" w:hAnsi="Arial"/>
          <w:b/>
          <w:lang w:eastAsia="ko-KR"/>
        </w:rPr>
      </w:pPr>
      <w:r w:rsidRPr="009454E5">
        <w:rPr>
          <w:rFonts w:ascii="Arial" w:hAnsi="Arial"/>
          <w:b/>
          <w:lang w:eastAsia="ko-KR"/>
        </w:rPr>
        <w:lastRenderedPageBreak/>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9454E5" w:rsidRPr="009454E5" w14:paraId="34F78A65" w14:textId="77777777" w:rsidTr="002F799E">
        <w:trPr>
          <w:jc w:val="center"/>
        </w:trPr>
        <w:tc>
          <w:tcPr>
            <w:tcW w:w="1696" w:type="dxa"/>
            <w:vMerge w:val="restart"/>
            <w:shd w:val="clear" w:color="auto" w:fill="auto"/>
          </w:tcPr>
          <w:p w14:paraId="70F15CA2"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cs="v4.2.0"/>
                <w:b/>
                <w:sz w:val="16"/>
                <w:szCs w:val="16"/>
                <w:lang w:eastAsia="ko-KR"/>
              </w:rPr>
              <w:t xml:space="preserve">Serving cell SSB </w:t>
            </w:r>
            <w:proofErr w:type="spellStart"/>
            <w:r w:rsidRPr="009454E5">
              <w:rPr>
                <w:rFonts w:ascii="Arial" w:hAnsi="Arial"/>
                <w:b/>
                <w:sz w:val="16"/>
                <w:szCs w:val="16"/>
                <w:lang w:val="en-US" w:eastAsia="ko-KR"/>
              </w:rPr>
              <w:t>Ês</w:t>
            </w:r>
            <w:proofErr w:type="spellEnd"/>
            <w:r w:rsidRPr="009454E5">
              <w:rPr>
                <w:rFonts w:ascii="Arial" w:hAnsi="Arial"/>
                <w:b/>
                <w:sz w:val="16"/>
                <w:szCs w:val="16"/>
                <w:lang w:val="en-US" w:eastAsia="ko-KR"/>
              </w:rPr>
              <w:t>/</w:t>
            </w:r>
            <w:proofErr w:type="spellStart"/>
            <w:r w:rsidRPr="009454E5">
              <w:rPr>
                <w:rFonts w:ascii="Arial" w:hAnsi="Arial"/>
                <w:b/>
                <w:sz w:val="16"/>
                <w:szCs w:val="16"/>
                <w:lang w:val="en-US" w:eastAsia="ko-KR"/>
              </w:rPr>
              <w:t>Iot</w:t>
            </w:r>
            <w:proofErr w:type="spellEnd"/>
            <w:r w:rsidRPr="009454E5">
              <w:rPr>
                <w:rFonts w:ascii="Arial" w:hAnsi="Arial"/>
                <w:b/>
                <w:sz w:val="16"/>
                <w:szCs w:val="16"/>
                <w:lang w:val="en-US" w:eastAsia="ko-KR"/>
              </w:rPr>
              <w:t xml:space="preserve"> (dB)</w:t>
            </w:r>
          </w:p>
        </w:tc>
        <w:tc>
          <w:tcPr>
            <w:tcW w:w="1701" w:type="dxa"/>
            <w:vMerge w:val="restart"/>
            <w:shd w:val="clear" w:color="auto" w:fill="auto"/>
          </w:tcPr>
          <w:p w14:paraId="767BB36D"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b/>
                <w:sz w:val="16"/>
                <w:szCs w:val="16"/>
                <w:lang w:eastAsia="ko-KR"/>
              </w:rPr>
              <w:t>Frequency range (FR) of target NR cell</w:t>
            </w:r>
          </w:p>
        </w:tc>
        <w:tc>
          <w:tcPr>
            <w:tcW w:w="6246" w:type="dxa"/>
            <w:gridSpan w:val="2"/>
            <w:shd w:val="clear" w:color="auto" w:fill="auto"/>
          </w:tcPr>
          <w:p w14:paraId="029F511D"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proofErr w:type="spellStart"/>
            <w:r w:rsidRPr="009454E5">
              <w:rPr>
                <w:rFonts w:ascii="Arial" w:hAnsi="Arial"/>
                <w:b/>
                <w:sz w:val="16"/>
                <w:szCs w:val="16"/>
                <w:lang w:eastAsia="ko-KR"/>
              </w:rPr>
              <w:t>T</w:t>
            </w:r>
            <w:r w:rsidRPr="009454E5">
              <w:rPr>
                <w:rFonts w:ascii="Arial" w:hAnsi="Arial"/>
                <w:b/>
                <w:sz w:val="16"/>
                <w:szCs w:val="16"/>
                <w:vertAlign w:val="subscript"/>
                <w:lang w:eastAsia="ko-KR"/>
              </w:rPr>
              <w:t>identify_inter_NR</w:t>
            </w:r>
            <w:proofErr w:type="spellEnd"/>
            <w:r w:rsidRPr="009454E5">
              <w:rPr>
                <w:rFonts w:ascii="Arial" w:hAnsi="Arial"/>
                <w:b/>
                <w:sz w:val="16"/>
                <w:szCs w:val="16"/>
                <w:vertAlign w:val="subscript"/>
                <w:lang w:eastAsia="ko-KR"/>
              </w:rPr>
              <w:t xml:space="preserve">, i </w:t>
            </w:r>
            <w:r w:rsidRPr="009454E5">
              <w:rPr>
                <w:rFonts w:ascii="Arial" w:hAnsi="Arial"/>
                <w:b/>
                <w:sz w:val="16"/>
                <w:szCs w:val="16"/>
                <w:lang w:eastAsia="ko-KR"/>
              </w:rPr>
              <w:t>[</w:t>
            </w:r>
            <w:proofErr w:type="spellStart"/>
            <w:r w:rsidRPr="009454E5">
              <w:rPr>
                <w:rFonts w:ascii="Arial" w:hAnsi="Arial"/>
                <w:b/>
                <w:sz w:val="16"/>
                <w:szCs w:val="16"/>
                <w:lang w:eastAsia="ko-KR"/>
              </w:rPr>
              <w:t>ms</w:t>
            </w:r>
            <w:proofErr w:type="spellEnd"/>
            <w:r w:rsidRPr="009454E5">
              <w:rPr>
                <w:rFonts w:ascii="Arial" w:hAnsi="Arial"/>
                <w:b/>
                <w:sz w:val="16"/>
                <w:szCs w:val="16"/>
                <w:lang w:eastAsia="ko-KR"/>
              </w:rPr>
              <w:t>]</w:t>
            </w:r>
          </w:p>
        </w:tc>
      </w:tr>
      <w:tr w:rsidR="009454E5" w:rsidRPr="009454E5" w14:paraId="37900154" w14:textId="77777777" w:rsidTr="002F799E">
        <w:trPr>
          <w:jc w:val="center"/>
        </w:trPr>
        <w:tc>
          <w:tcPr>
            <w:tcW w:w="1696" w:type="dxa"/>
            <w:vMerge/>
            <w:shd w:val="clear" w:color="auto" w:fill="auto"/>
          </w:tcPr>
          <w:p w14:paraId="17851BC3"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p>
        </w:tc>
        <w:tc>
          <w:tcPr>
            <w:tcW w:w="1701" w:type="dxa"/>
            <w:vMerge/>
            <w:shd w:val="clear" w:color="auto" w:fill="auto"/>
          </w:tcPr>
          <w:p w14:paraId="6886D4DD"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p>
        </w:tc>
        <w:tc>
          <w:tcPr>
            <w:tcW w:w="2835" w:type="dxa"/>
            <w:shd w:val="clear" w:color="auto" w:fill="auto"/>
          </w:tcPr>
          <w:p w14:paraId="17A11800"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b/>
                <w:sz w:val="16"/>
                <w:szCs w:val="16"/>
                <w:lang w:eastAsia="ko-KR"/>
              </w:rPr>
              <w:t>Known NR cell</w:t>
            </w:r>
          </w:p>
        </w:tc>
        <w:tc>
          <w:tcPr>
            <w:tcW w:w="3411" w:type="dxa"/>
          </w:tcPr>
          <w:p w14:paraId="1A227931"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b/>
                <w:sz w:val="16"/>
                <w:szCs w:val="16"/>
                <w:lang w:eastAsia="ko-KR"/>
              </w:rPr>
              <w:t>Unknown NR cell</w:t>
            </w:r>
          </w:p>
        </w:tc>
      </w:tr>
      <w:tr w:rsidR="009454E5" w:rsidRPr="009454E5" w14:paraId="3ABA036D" w14:textId="77777777" w:rsidTr="002F799E">
        <w:trPr>
          <w:jc w:val="center"/>
        </w:trPr>
        <w:tc>
          <w:tcPr>
            <w:tcW w:w="1696" w:type="dxa"/>
          </w:tcPr>
          <w:p w14:paraId="2A8FB3A8"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cs="Arial"/>
                <w:sz w:val="16"/>
                <w:szCs w:val="16"/>
                <w:lang w:eastAsia="ko-KR"/>
              </w:rPr>
              <w:t xml:space="preserve">≥ </w:t>
            </w:r>
            <w:r w:rsidRPr="009454E5">
              <w:rPr>
                <w:rFonts w:ascii="Arial" w:hAnsi="Arial"/>
                <w:sz w:val="16"/>
                <w:szCs w:val="16"/>
                <w:lang w:eastAsia="ko-KR"/>
              </w:rPr>
              <w:t>-8</w:t>
            </w:r>
          </w:p>
        </w:tc>
        <w:tc>
          <w:tcPr>
            <w:tcW w:w="1701" w:type="dxa"/>
            <w:shd w:val="clear" w:color="auto" w:fill="auto"/>
          </w:tcPr>
          <w:p w14:paraId="65EBFA16"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FR1</w:t>
            </w:r>
          </w:p>
        </w:tc>
        <w:tc>
          <w:tcPr>
            <w:tcW w:w="2835" w:type="dxa"/>
            <w:shd w:val="clear" w:color="auto" w:fill="auto"/>
          </w:tcPr>
          <w:p w14:paraId="28E617D4"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 xml:space="preserve">MAX (1600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6 x T</w:t>
            </w:r>
            <w:r w:rsidRPr="009454E5">
              <w:rPr>
                <w:rFonts w:ascii="Arial" w:hAnsi="Arial"/>
                <w:sz w:val="16"/>
                <w:szCs w:val="16"/>
                <w:vertAlign w:val="subscript"/>
                <w:lang w:eastAsia="ko-KR"/>
              </w:rPr>
              <w:t>SMTC, i</w:t>
            </w:r>
            <w:r w:rsidRPr="009454E5">
              <w:rPr>
                <w:rFonts w:ascii="Arial" w:hAnsi="Arial"/>
                <w:sz w:val="16"/>
                <w:szCs w:val="16"/>
                <w:lang w:eastAsia="ko-KR"/>
              </w:rPr>
              <w:t>)</w:t>
            </w:r>
          </w:p>
        </w:tc>
        <w:tc>
          <w:tcPr>
            <w:tcW w:w="3411" w:type="dxa"/>
            <w:shd w:val="clear" w:color="auto" w:fill="auto"/>
          </w:tcPr>
          <w:p w14:paraId="1E2CE0D5"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 xml:space="preserve">MAX (6400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13 x T</w:t>
            </w:r>
            <w:r w:rsidRPr="009454E5">
              <w:rPr>
                <w:rFonts w:ascii="Arial" w:hAnsi="Arial"/>
                <w:sz w:val="16"/>
                <w:szCs w:val="16"/>
                <w:vertAlign w:val="subscript"/>
                <w:lang w:eastAsia="ko-KR"/>
              </w:rPr>
              <w:t>SMTC, i</w:t>
            </w:r>
            <w:r w:rsidRPr="009454E5">
              <w:rPr>
                <w:rFonts w:ascii="Arial" w:hAnsi="Arial"/>
                <w:sz w:val="16"/>
                <w:szCs w:val="16"/>
                <w:lang w:eastAsia="ko-KR"/>
              </w:rPr>
              <w:t>)</w:t>
            </w:r>
          </w:p>
        </w:tc>
      </w:tr>
      <w:tr w:rsidR="009454E5" w:rsidRPr="009454E5" w14:paraId="66F08AEA" w14:textId="77777777" w:rsidTr="002F799E">
        <w:trPr>
          <w:jc w:val="center"/>
        </w:trPr>
        <w:tc>
          <w:tcPr>
            <w:tcW w:w="1696" w:type="dxa"/>
          </w:tcPr>
          <w:p w14:paraId="0D224158"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cs="Arial"/>
                <w:sz w:val="16"/>
                <w:szCs w:val="16"/>
                <w:lang w:eastAsia="ko-KR"/>
              </w:rPr>
              <w:t xml:space="preserve">≥ </w:t>
            </w:r>
            <w:r w:rsidRPr="009454E5">
              <w:rPr>
                <w:rFonts w:ascii="Arial" w:hAnsi="Arial"/>
                <w:sz w:val="16"/>
                <w:szCs w:val="16"/>
                <w:lang w:eastAsia="ko-KR"/>
              </w:rPr>
              <w:t>-8</w:t>
            </w:r>
          </w:p>
        </w:tc>
        <w:tc>
          <w:tcPr>
            <w:tcW w:w="1701" w:type="dxa"/>
            <w:shd w:val="clear" w:color="auto" w:fill="auto"/>
          </w:tcPr>
          <w:p w14:paraId="76319127"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FR2</w:t>
            </w:r>
          </w:p>
        </w:tc>
        <w:tc>
          <w:tcPr>
            <w:tcW w:w="2835" w:type="dxa"/>
            <w:shd w:val="clear" w:color="auto" w:fill="auto"/>
          </w:tcPr>
          <w:p w14:paraId="669A6A3F"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zh-CN"/>
              </w:rPr>
            </w:pPr>
            <w:r w:rsidRPr="009454E5">
              <w:rPr>
                <w:rFonts w:ascii="Arial" w:hAnsi="Arial"/>
                <w:sz w:val="16"/>
                <w:szCs w:val="16"/>
                <w:lang w:eastAsia="zh-CN"/>
              </w:rPr>
              <w:t>N/A</w:t>
            </w:r>
          </w:p>
        </w:tc>
        <w:tc>
          <w:tcPr>
            <w:tcW w:w="3411" w:type="dxa"/>
            <w:shd w:val="clear" w:color="auto" w:fill="auto"/>
          </w:tcPr>
          <w:p w14:paraId="4CEACE13"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 xml:space="preserve">MAX (8000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xml:space="preserve">, </w:t>
            </w:r>
            <w:r w:rsidRPr="009454E5">
              <w:rPr>
                <w:rFonts w:ascii="Arial" w:hAnsi="Arial"/>
                <w:sz w:val="16"/>
                <w:szCs w:val="16"/>
                <w:lang w:eastAsia="zh-CN"/>
              </w:rPr>
              <w:t xml:space="preserve">104 </w:t>
            </w:r>
            <w:r w:rsidRPr="009454E5">
              <w:rPr>
                <w:rFonts w:ascii="Arial" w:hAnsi="Arial"/>
                <w:sz w:val="16"/>
                <w:szCs w:val="16"/>
                <w:lang w:eastAsia="ko-KR"/>
              </w:rPr>
              <w:t>x T</w:t>
            </w:r>
            <w:r w:rsidRPr="009454E5">
              <w:rPr>
                <w:rFonts w:ascii="Arial" w:hAnsi="Arial"/>
                <w:sz w:val="16"/>
                <w:szCs w:val="16"/>
                <w:vertAlign w:val="subscript"/>
                <w:lang w:eastAsia="ko-KR"/>
              </w:rPr>
              <w:t>SMTC, i</w:t>
            </w:r>
            <w:r w:rsidRPr="009454E5">
              <w:rPr>
                <w:rFonts w:ascii="Arial" w:hAnsi="Arial"/>
                <w:sz w:val="16"/>
                <w:szCs w:val="16"/>
                <w:lang w:eastAsia="ko-KR"/>
              </w:rPr>
              <w:t>))</w:t>
            </w:r>
          </w:p>
        </w:tc>
      </w:tr>
      <w:tr w:rsidR="009454E5" w:rsidRPr="009454E5" w14:paraId="31328910" w14:textId="77777777" w:rsidTr="002F799E">
        <w:trPr>
          <w:jc w:val="center"/>
        </w:trPr>
        <w:tc>
          <w:tcPr>
            <w:tcW w:w="1696" w:type="dxa"/>
          </w:tcPr>
          <w:p w14:paraId="350E0EF2"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sz w:val="16"/>
                <w:szCs w:val="16"/>
                <w:lang w:eastAsia="ko-KR"/>
              </w:rPr>
              <w:t>&lt; -8</w:t>
            </w:r>
          </w:p>
        </w:tc>
        <w:tc>
          <w:tcPr>
            <w:tcW w:w="1701" w:type="dxa"/>
            <w:shd w:val="clear" w:color="auto" w:fill="auto"/>
          </w:tcPr>
          <w:p w14:paraId="77602EE1"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FR1</w:t>
            </w:r>
          </w:p>
        </w:tc>
        <w:tc>
          <w:tcPr>
            <w:tcW w:w="2835" w:type="dxa"/>
            <w:shd w:val="clear" w:color="auto" w:fill="auto"/>
          </w:tcPr>
          <w:p w14:paraId="3FF36D31"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zh-CN"/>
              </w:rPr>
            </w:pPr>
            <w:r w:rsidRPr="009454E5">
              <w:rPr>
                <w:rFonts w:ascii="Arial" w:hAnsi="Arial"/>
                <w:sz w:val="16"/>
                <w:szCs w:val="16"/>
                <w:lang w:eastAsia="zh-CN"/>
              </w:rPr>
              <w:t>N/A</w:t>
            </w:r>
          </w:p>
        </w:tc>
        <w:tc>
          <w:tcPr>
            <w:tcW w:w="3411" w:type="dxa"/>
            <w:shd w:val="clear" w:color="auto" w:fill="auto"/>
          </w:tcPr>
          <w:p w14:paraId="78B0C996"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6400</w:t>
            </w:r>
            <w:r w:rsidRPr="009454E5">
              <w:rPr>
                <w:rFonts w:ascii="Arial" w:hAnsi="Arial"/>
                <w:sz w:val="16"/>
                <w:szCs w:val="16"/>
                <w:vertAlign w:val="superscript"/>
                <w:lang w:eastAsia="ko-KR"/>
              </w:rPr>
              <w:t>Note1</w:t>
            </w:r>
          </w:p>
        </w:tc>
      </w:tr>
      <w:tr w:rsidR="009454E5" w:rsidRPr="009454E5" w14:paraId="325A6408" w14:textId="77777777" w:rsidTr="002F799E">
        <w:trPr>
          <w:jc w:val="center"/>
        </w:trPr>
        <w:tc>
          <w:tcPr>
            <w:tcW w:w="1696" w:type="dxa"/>
          </w:tcPr>
          <w:p w14:paraId="7AC0F12B"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sz w:val="16"/>
                <w:szCs w:val="16"/>
                <w:lang w:eastAsia="ko-KR"/>
              </w:rPr>
              <w:t>&lt; -8</w:t>
            </w:r>
          </w:p>
        </w:tc>
        <w:tc>
          <w:tcPr>
            <w:tcW w:w="1701" w:type="dxa"/>
            <w:shd w:val="clear" w:color="auto" w:fill="auto"/>
          </w:tcPr>
          <w:p w14:paraId="56F0EDF7"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FR2</w:t>
            </w:r>
          </w:p>
        </w:tc>
        <w:tc>
          <w:tcPr>
            <w:tcW w:w="2835" w:type="dxa"/>
            <w:shd w:val="clear" w:color="auto" w:fill="auto"/>
          </w:tcPr>
          <w:p w14:paraId="73E5F392"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zh-CN"/>
              </w:rPr>
            </w:pPr>
            <w:r w:rsidRPr="009454E5">
              <w:rPr>
                <w:rFonts w:ascii="Arial" w:hAnsi="Arial"/>
                <w:sz w:val="16"/>
                <w:szCs w:val="16"/>
                <w:lang w:eastAsia="zh-CN"/>
              </w:rPr>
              <w:t>N/A</w:t>
            </w:r>
          </w:p>
        </w:tc>
        <w:tc>
          <w:tcPr>
            <w:tcW w:w="3411" w:type="dxa"/>
            <w:shd w:val="clear" w:color="auto" w:fill="auto"/>
          </w:tcPr>
          <w:p w14:paraId="57BE15E2"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val="sv-SE" w:eastAsia="ko-KR"/>
              </w:rPr>
              <w:t>32000</w:t>
            </w:r>
            <w:r w:rsidRPr="009454E5">
              <w:rPr>
                <w:rFonts w:ascii="Arial" w:hAnsi="Arial"/>
                <w:sz w:val="16"/>
                <w:szCs w:val="16"/>
                <w:vertAlign w:val="superscript"/>
                <w:lang w:val="sv-SE" w:eastAsia="ko-KR"/>
              </w:rPr>
              <w:t>Note1</w:t>
            </w:r>
          </w:p>
        </w:tc>
      </w:tr>
      <w:tr w:rsidR="009454E5" w:rsidRPr="009454E5" w14:paraId="63F286EA" w14:textId="77777777" w:rsidTr="002F799E">
        <w:trPr>
          <w:jc w:val="center"/>
        </w:trPr>
        <w:tc>
          <w:tcPr>
            <w:tcW w:w="9643" w:type="dxa"/>
            <w:gridSpan w:val="4"/>
          </w:tcPr>
          <w:p w14:paraId="50BC5415" w14:textId="77777777" w:rsidR="009454E5" w:rsidRPr="009454E5" w:rsidRDefault="009454E5" w:rsidP="009454E5">
            <w:pPr>
              <w:keepNext/>
              <w:keepLines/>
              <w:overflowPunct w:val="0"/>
              <w:autoSpaceDE w:val="0"/>
              <w:autoSpaceDN w:val="0"/>
              <w:adjustRightInd w:val="0"/>
              <w:spacing w:after="0"/>
              <w:jc w:val="both"/>
              <w:textAlignment w:val="baseline"/>
              <w:rPr>
                <w:rFonts w:ascii="Arial" w:hAnsi="Arial"/>
                <w:sz w:val="16"/>
                <w:szCs w:val="16"/>
                <w:lang w:eastAsia="ko-KR"/>
              </w:rPr>
            </w:pPr>
            <w:r w:rsidRPr="009454E5">
              <w:rPr>
                <w:rFonts w:ascii="Arial" w:hAnsi="Arial"/>
                <w:sz w:val="16"/>
                <w:szCs w:val="16"/>
                <w:lang w:eastAsia="ko-KR"/>
              </w:rPr>
              <w:t>Note 1:</w:t>
            </w:r>
            <w:r w:rsidRPr="009454E5">
              <w:rPr>
                <w:rFonts w:ascii="Arial" w:hAnsi="Arial"/>
                <w:sz w:val="16"/>
                <w:szCs w:val="16"/>
                <w:lang w:eastAsia="ko-KR"/>
              </w:rPr>
              <w:tab/>
              <w:t xml:space="preserve">The IAB-MT is not required to successfully identify a cell on any NR frequency layer when </w:t>
            </w:r>
            <w:proofErr w:type="spellStart"/>
            <w:proofErr w:type="gramStart"/>
            <w:r w:rsidRPr="009454E5">
              <w:rPr>
                <w:rFonts w:ascii="Arial" w:hAnsi="Arial"/>
                <w:sz w:val="16"/>
                <w:szCs w:val="16"/>
                <w:lang w:eastAsia="ko-KR"/>
              </w:rPr>
              <w:t>T</w:t>
            </w:r>
            <w:r w:rsidRPr="009454E5">
              <w:rPr>
                <w:rFonts w:ascii="Arial" w:hAnsi="Arial"/>
                <w:sz w:val="16"/>
                <w:szCs w:val="16"/>
                <w:vertAlign w:val="subscript"/>
                <w:lang w:eastAsia="ko-KR"/>
              </w:rPr>
              <w:t>SMTC,i</w:t>
            </w:r>
            <w:proofErr w:type="spellEnd"/>
            <w:proofErr w:type="gramEnd"/>
            <w:r w:rsidRPr="009454E5">
              <w:rPr>
                <w:rFonts w:ascii="Arial" w:hAnsi="Arial"/>
                <w:sz w:val="16"/>
                <w:szCs w:val="16"/>
                <w:lang w:eastAsia="ko-KR"/>
              </w:rPr>
              <w:t xml:space="preserve"> &gt;160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xml:space="preserve"> and serving cell SSB </w:t>
            </w:r>
            <w:proofErr w:type="spellStart"/>
            <w:r w:rsidRPr="009454E5">
              <w:rPr>
                <w:rFonts w:ascii="Arial" w:hAnsi="Arial"/>
                <w:sz w:val="16"/>
                <w:szCs w:val="16"/>
                <w:lang w:eastAsia="ko-KR"/>
              </w:rPr>
              <w:t>Ês</w:t>
            </w:r>
            <w:proofErr w:type="spellEnd"/>
            <w:r w:rsidRPr="009454E5">
              <w:rPr>
                <w:rFonts w:ascii="Arial" w:hAnsi="Arial"/>
                <w:sz w:val="16"/>
                <w:szCs w:val="16"/>
                <w:lang w:eastAsia="ko-KR"/>
              </w:rPr>
              <w:t>/</w:t>
            </w:r>
            <w:proofErr w:type="spellStart"/>
            <w:r w:rsidRPr="009454E5">
              <w:rPr>
                <w:rFonts w:ascii="Arial" w:hAnsi="Arial"/>
                <w:sz w:val="16"/>
                <w:szCs w:val="16"/>
                <w:lang w:eastAsia="ko-KR"/>
              </w:rPr>
              <w:t>Iot</w:t>
            </w:r>
            <w:proofErr w:type="spellEnd"/>
            <w:r w:rsidRPr="009454E5">
              <w:rPr>
                <w:rFonts w:ascii="Arial" w:hAnsi="Arial"/>
                <w:sz w:val="16"/>
                <w:szCs w:val="16"/>
                <w:lang w:eastAsia="ko-KR"/>
              </w:rPr>
              <w:t xml:space="preserve"> &lt; -8 </w:t>
            </w:r>
            <w:proofErr w:type="spellStart"/>
            <w:r w:rsidRPr="009454E5">
              <w:rPr>
                <w:rFonts w:ascii="Arial" w:hAnsi="Arial"/>
                <w:sz w:val="16"/>
                <w:szCs w:val="16"/>
                <w:lang w:eastAsia="ko-KR"/>
              </w:rPr>
              <w:t>dB.</w:t>
            </w:r>
            <w:proofErr w:type="spellEnd"/>
          </w:p>
        </w:tc>
      </w:tr>
    </w:tbl>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0"/>
    <w:bookmarkEnd w:id="1"/>
    <w:p w14:paraId="4FBDAA22" w14:textId="63024D68" w:rsidR="00933358" w:rsidRPr="0084373A" w:rsidRDefault="00933358" w:rsidP="00F36180">
      <w:pPr>
        <w:pStyle w:val="ListParagraph"/>
        <w:numPr>
          <w:ilvl w:val="0"/>
          <w:numId w:val="4"/>
        </w:numPr>
        <w:spacing w:before="240"/>
        <w:ind w:left="714" w:hanging="357"/>
        <w:contextualSpacing w:val="0"/>
        <w:rPr>
          <w:rFonts w:ascii="Times New Roman" w:hAnsi="Times New Roman"/>
          <w:sz w:val="20"/>
        </w:rPr>
      </w:pPr>
      <w:r w:rsidRPr="00933358">
        <w:rPr>
          <w:rFonts w:ascii="Times New Roman" w:hAnsi="Times New Roman"/>
          <w:sz w:val="20"/>
        </w:rPr>
        <w:t>R4-</w:t>
      </w:r>
      <w:r w:rsidR="00E07955">
        <w:rPr>
          <w:rFonts w:ascii="Times New Roman" w:hAnsi="Times New Roman"/>
          <w:sz w:val="20"/>
        </w:rPr>
        <w:t>2005318</w:t>
      </w:r>
      <w:r w:rsidRPr="00933358">
        <w:rPr>
          <w:rFonts w:ascii="Times New Roman" w:hAnsi="Times New Roman"/>
          <w:sz w:val="20"/>
        </w:rPr>
        <w:t xml:space="preserve">, </w:t>
      </w:r>
      <w:r w:rsidR="00E07955" w:rsidRPr="00E07955">
        <w:rPr>
          <w:rFonts w:ascii="Times New Roman" w:hAnsi="Times New Roman"/>
          <w:sz w:val="20"/>
        </w:rPr>
        <w:t>WF on NR IAB RRM requirements</w:t>
      </w:r>
      <w:r w:rsidRPr="00933358">
        <w:rPr>
          <w:rFonts w:ascii="Times New Roman" w:hAnsi="Times New Roman"/>
          <w:sz w:val="20"/>
        </w:rPr>
        <w:t>, Qualcomm</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2"/>
  </w:num>
  <w:num w:numId="3">
    <w:abstractNumId w:val="12"/>
  </w:num>
  <w:num w:numId="4">
    <w:abstractNumId w:val="0"/>
  </w:num>
  <w:num w:numId="5">
    <w:abstractNumId w:val="7"/>
  </w:num>
  <w:num w:numId="6">
    <w:abstractNumId w:val="11"/>
  </w:num>
  <w:num w:numId="7">
    <w:abstractNumId w:val="9"/>
  </w:num>
  <w:num w:numId="8">
    <w:abstractNumId w:val="8"/>
  </w:num>
  <w:num w:numId="9">
    <w:abstractNumId w:val="1"/>
  </w:num>
  <w:num w:numId="10">
    <w:abstractNumId w:val="5"/>
  </w:num>
  <w:num w:numId="11">
    <w:abstractNumId w:val="3"/>
  </w:num>
  <w:num w:numId="12">
    <w:abstractNumId w:val="6"/>
  </w:num>
  <w:num w:numId="1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59CA"/>
    <w:rsid w:val="00007637"/>
    <w:rsid w:val="000101D5"/>
    <w:rsid w:val="00010D66"/>
    <w:rsid w:val="00010F32"/>
    <w:rsid w:val="0001113F"/>
    <w:rsid w:val="00011FEF"/>
    <w:rsid w:val="00012375"/>
    <w:rsid w:val="00012514"/>
    <w:rsid w:val="0001341C"/>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75E"/>
    <w:rsid w:val="00055E7A"/>
    <w:rsid w:val="00056B58"/>
    <w:rsid w:val="000600C9"/>
    <w:rsid w:val="00060506"/>
    <w:rsid w:val="00060C29"/>
    <w:rsid w:val="00061797"/>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4C9"/>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65A"/>
    <w:rsid w:val="000A6096"/>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3FDB"/>
    <w:rsid w:val="00114FAB"/>
    <w:rsid w:val="00114FE3"/>
    <w:rsid w:val="001151F8"/>
    <w:rsid w:val="00115CC5"/>
    <w:rsid w:val="00116A6E"/>
    <w:rsid w:val="00116EF2"/>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8E2"/>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3A3A"/>
    <w:rsid w:val="001741DF"/>
    <w:rsid w:val="001766AD"/>
    <w:rsid w:val="001772CF"/>
    <w:rsid w:val="001800C0"/>
    <w:rsid w:val="001808A4"/>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4D9B"/>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9C5"/>
    <w:rsid w:val="001E6F15"/>
    <w:rsid w:val="001E71FA"/>
    <w:rsid w:val="001E7BC6"/>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1DB"/>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56C8"/>
    <w:rsid w:val="00235D6D"/>
    <w:rsid w:val="002376D0"/>
    <w:rsid w:val="0024048B"/>
    <w:rsid w:val="00241961"/>
    <w:rsid w:val="00243145"/>
    <w:rsid w:val="002431EA"/>
    <w:rsid w:val="00243394"/>
    <w:rsid w:val="00243755"/>
    <w:rsid w:val="00243D38"/>
    <w:rsid w:val="00244F2A"/>
    <w:rsid w:val="00245066"/>
    <w:rsid w:val="0024775B"/>
    <w:rsid w:val="00247AAB"/>
    <w:rsid w:val="00247D08"/>
    <w:rsid w:val="00250E27"/>
    <w:rsid w:val="002523D3"/>
    <w:rsid w:val="00253682"/>
    <w:rsid w:val="00253E87"/>
    <w:rsid w:val="0025582C"/>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1355"/>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1F6F"/>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428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1E8E"/>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6E2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74F"/>
    <w:rsid w:val="003B713D"/>
    <w:rsid w:val="003C17B4"/>
    <w:rsid w:val="003C1904"/>
    <w:rsid w:val="003C1B8E"/>
    <w:rsid w:val="003C1DE9"/>
    <w:rsid w:val="003C34D7"/>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34"/>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8071D"/>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87EF0"/>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56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E63"/>
    <w:rsid w:val="004E1161"/>
    <w:rsid w:val="004E143A"/>
    <w:rsid w:val="004E1D17"/>
    <w:rsid w:val="004E290D"/>
    <w:rsid w:val="004E2C5A"/>
    <w:rsid w:val="004E2F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204A"/>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3B5D"/>
    <w:rsid w:val="00544887"/>
    <w:rsid w:val="00544C58"/>
    <w:rsid w:val="00544FCB"/>
    <w:rsid w:val="005453BE"/>
    <w:rsid w:val="005458A6"/>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35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435"/>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B"/>
    <w:rsid w:val="005D4D5C"/>
    <w:rsid w:val="005D5D90"/>
    <w:rsid w:val="005D639B"/>
    <w:rsid w:val="005D7266"/>
    <w:rsid w:val="005D7669"/>
    <w:rsid w:val="005D7D85"/>
    <w:rsid w:val="005E1838"/>
    <w:rsid w:val="005E1DEB"/>
    <w:rsid w:val="005E2715"/>
    <w:rsid w:val="005E2C44"/>
    <w:rsid w:val="005E3493"/>
    <w:rsid w:val="005E57B7"/>
    <w:rsid w:val="005E625F"/>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AAE"/>
    <w:rsid w:val="00661BF5"/>
    <w:rsid w:val="00663D21"/>
    <w:rsid w:val="00663FAB"/>
    <w:rsid w:val="006663D5"/>
    <w:rsid w:val="00666D1D"/>
    <w:rsid w:val="00667010"/>
    <w:rsid w:val="00667188"/>
    <w:rsid w:val="0067096B"/>
    <w:rsid w:val="00670BF5"/>
    <w:rsid w:val="00670E6A"/>
    <w:rsid w:val="00670F20"/>
    <w:rsid w:val="00671EB8"/>
    <w:rsid w:val="00672365"/>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9AF"/>
    <w:rsid w:val="00690236"/>
    <w:rsid w:val="006907A4"/>
    <w:rsid w:val="00690DF0"/>
    <w:rsid w:val="0069142E"/>
    <w:rsid w:val="006920F8"/>
    <w:rsid w:val="00693FF1"/>
    <w:rsid w:val="00694755"/>
    <w:rsid w:val="00694D79"/>
    <w:rsid w:val="00695056"/>
    <w:rsid w:val="00695237"/>
    <w:rsid w:val="00695808"/>
    <w:rsid w:val="00696791"/>
    <w:rsid w:val="00696F36"/>
    <w:rsid w:val="006A0792"/>
    <w:rsid w:val="006A1F9C"/>
    <w:rsid w:val="006A2808"/>
    <w:rsid w:val="006A2819"/>
    <w:rsid w:val="006A477D"/>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270B"/>
    <w:rsid w:val="006D2ACC"/>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0DE"/>
    <w:rsid w:val="00747830"/>
    <w:rsid w:val="00747ECF"/>
    <w:rsid w:val="007502FA"/>
    <w:rsid w:val="00751796"/>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0B"/>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618"/>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572A2"/>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2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1DBF"/>
    <w:rsid w:val="00892FBD"/>
    <w:rsid w:val="008939D1"/>
    <w:rsid w:val="00893A53"/>
    <w:rsid w:val="00894795"/>
    <w:rsid w:val="0089560E"/>
    <w:rsid w:val="0089641E"/>
    <w:rsid w:val="00897825"/>
    <w:rsid w:val="00897CED"/>
    <w:rsid w:val="008A09E5"/>
    <w:rsid w:val="008A0DE8"/>
    <w:rsid w:val="008A14AD"/>
    <w:rsid w:val="008A1791"/>
    <w:rsid w:val="008A2D06"/>
    <w:rsid w:val="008A2E55"/>
    <w:rsid w:val="008A36E3"/>
    <w:rsid w:val="008A38AE"/>
    <w:rsid w:val="008A4AA2"/>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B2A"/>
    <w:rsid w:val="008B743C"/>
    <w:rsid w:val="008B78B1"/>
    <w:rsid w:val="008C06DF"/>
    <w:rsid w:val="008C1254"/>
    <w:rsid w:val="008C1A5B"/>
    <w:rsid w:val="008C3619"/>
    <w:rsid w:val="008C3943"/>
    <w:rsid w:val="008C3AF1"/>
    <w:rsid w:val="008C4385"/>
    <w:rsid w:val="008C4545"/>
    <w:rsid w:val="008C49FA"/>
    <w:rsid w:val="008C4F28"/>
    <w:rsid w:val="008C543F"/>
    <w:rsid w:val="008C5546"/>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073"/>
    <w:rsid w:val="00903682"/>
    <w:rsid w:val="00903B46"/>
    <w:rsid w:val="0090501B"/>
    <w:rsid w:val="00905803"/>
    <w:rsid w:val="009058E6"/>
    <w:rsid w:val="00906F20"/>
    <w:rsid w:val="00912803"/>
    <w:rsid w:val="00915F9C"/>
    <w:rsid w:val="009161D4"/>
    <w:rsid w:val="00922DE3"/>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4E5"/>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B78CC"/>
    <w:rsid w:val="009C1872"/>
    <w:rsid w:val="009C29E0"/>
    <w:rsid w:val="009C3156"/>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805"/>
    <w:rsid w:val="00AA29D5"/>
    <w:rsid w:val="00AA332D"/>
    <w:rsid w:val="00AA3521"/>
    <w:rsid w:val="00AA3750"/>
    <w:rsid w:val="00AA5EC6"/>
    <w:rsid w:val="00AA66C7"/>
    <w:rsid w:val="00AA6833"/>
    <w:rsid w:val="00AB024D"/>
    <w:rsid w:val="00AB0643"/>
    <w:rsid w:val="00AB08F2"/>
    <w:rsid w:val="00AB0993"/>
    <w:rsid w:val="00AB25F0"/>
    <w:rsid w:val="00AB2B8E"/>
    <w:rsid w:val="00AB475E"/>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5932"/>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326"/>
    <w:rsid w:val="00B47739"/>
    <w:rsid w:val="00B47B3C"/>
    <w:rsid w:val="00B505FA"/>
    <w:rsid w:val="00B506FB"/>
    <w:rsid w:val="00B50BD8"/>
    <w:rsid w:val="00B50F71"/>
    <w:rsid w:val="00B51E8A"/>
    <w:rsid w:val="00B52661"/>
    <w:rsid w:val="00B53727"/>
    <w:rsid w:val="00B54186"/>
    <w:rsid w:val="00B54416"/>
    <w:rsid w:val="00B5570A"/>
    <w:rsid w:val="00B5634B"/>
    <w:rsid w:val="00B57761"/>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413"/>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34D"/>
    <w:rsid w:val="00BF4E8E"/>
    <w:rsid w:val="00BF54BE"/>
    <w:rsid w:val="00BF5659"/>
    <w:rsid w:val="00BF68BB"/>
    <w:rsid w:val="00BF6E24"/>
    <w:rsid w:val="00BF6F62"/>
    <w:rsid w:val="00C00273"/>
    <w:rsid w:val="00C01C62"/>
    <w:rsid w:val="00C02101"/>
    <w:rsid w:val="00C02768"/>
    <w:rsid w:val="00C02BAE"/>
    <w:rsid w:val="00C04100"/>
    <w:rsid w:val="00C054FF"/>
    <w:rsid w:val="00C05939"/>
    <w:rsid w:val="00C0662E"/>
    <w:rsid w:val="00C07168"/>
    <w:rsid w:val="00C0781F"/>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B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4CDD"/>
    <w:rsid w:val="00CE6BD9"/>
    <w:rsid w:val="00CF2DC2"/>
    <w:rsid w:val="00CF330F"/>
    <w:rsid w:val="00CF41DE"/>
    <w:rsid w:val="00CF7C00"/>
    <w:rsid w:val="00CF7DDB"/>
    <w:rsid w:val="00D0012B"/>
    <w:rsid w:val="00D01693"/>
    <w:rsid w:val="00D027F5"/>
    <w:rsid w:val="00D03154"/>
    <w:rsid w:val="00D03CD5"/>
    <w:rsid w:val="00D03F9A"/>
    <w:rsid w:val="00D041BA"/>
    <w:rsid w:val="00D06BF4"/>
    <w:rsid w:val="00D07272"/>
    <w:rsid w:val="00D078D2"/>
    <w:rsid w:val="00D109A0"/>
    <w:rsid w:val="00D10ADD"/>
    <w:rsid w:val="00D11675"/>
    <w:rsid w:val="00D12112"/>
    <w:rsid w:val="00D125DB"/>
    <w:rsid w:val="00D129AC"/>
    <w:rsid w:val="00D14817"/>
    <w:rsid w:val="00D14EB0"/>
    <w:rsid w:val="00D2036C"/>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8D4"/>
    <w:rsid w:val="00D36ABF"/>
    <w:rsid w:val="00D36F8F"/>
    <w:rsid w:val="00D373B4"/>
    <w:rsid w:val="00D4060A"/>
    <w:rsid w:val="00D4061E"/>
    <w:rsid w:val="00D41202"/>
    <w:rsid w:val="00D42360"/>
    <w:rsid w:val="00D440F8"/>
    <w:rsid w:val="00D46DAE"/>
    <w:rsid w:val="00D4778B"/>
    <w:rsid w:val="00D51C0A"/>
    <w:rsid w:val="00D51E35"/>
    <w:rsid w:val="00D524D1"/>
    <w:rsid w:val="00D536AB"/>
    <w:rsid w:val="00D53D24"/>
    <w:rsid w:val="00D541AA"/>
    <w:rsid w:val="00D54674"/>
    <w:rsid w:val="00D548D6"/>
    <w:rsid w:val="00D565FA"/>
    <w:rsid w:val="00D60749"/>
    <w:rsid w:val="00D612E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708"/>
    <w:rsid w:val="00DD0EB9"/>
    <w:rsid w:val="00DD2737"/>
    <w:rsid w:val="00DD2AA9"/>
    <w:rsid w:val="00DD3603"/>
    <w:rsid w:val="00DD5607"/>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0795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0EA9"/>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344"/>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4251"/>
    <w:rsid w:val="00E643FD"/>
    <w:rsid w:val="00E648F5"/>
    <w:rsid w:val="00E64BDD"/>
    <w:rsid w:val="00E64FC5"/>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4FCE"/>
    <w:rsid w:val="00EC5258"/>
    <w:rsid w:val="00EC559D"/>
    <w:rsid w:val="00EC5FB2"/>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BA7"/>
    <w:rsid w:val="00F44FD4"/>
    <w:rsid w:val="00F4514B"/>
    <w:rsid w:val="00F45C34"/>
    <w:rsid w:val="00F5024A"/>
    <w:rsid w:val="00F507B4"/>
    <w:rsid w:val="00F513CB"/>
    <w:rsid w:val="00F51B6B"/>
    <w:rsid w:val="00F52204"/>
    <w:rsid w:val="00F532EC"/>
    <w:rsid w:val="00F54736"/>
    <w:rsid w:val="00F54FA1"/>
    <w:rsid w:val="00F553D9"/>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8E"/>
    <w:rsid w:val="00FA21C8"/>
    <w:rsid w:val="00FA2C3F"/>
    <w:rsid w:val="00FA2F3F"/>
    <w:rsid w:val="00FA3DE3"/>
    <w:rsid w:val="00FA495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694"/>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9A909539-2723-48A1-A2BC-C53AB9BE5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17996-DD9E-4BCB-8B5C-5A7B8DC69E4F}">
  <ds:schemaRefs>
    <ds:schemaRef ds:uri="http://purl.org/dc/elements/1.1/"/>
    <ds:schemaRef ds:uri="6f846979-0e6f-42ff-8b87-e1893efeda99"/>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db33437f-65a5-48c5-b537-19efd290f967"/>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841E0DC2-9215-4740-BE88-939743A45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1176</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24</cp:revision>
  <cp:lastPrinted>1899-12-31T23:00:00Z</cp:lastPrinted>
  <dcterms:created xsi:type="dcterms:W3CDTF">2020-06-02T09:37:00Z</dcterms:created>
  <dcterms:modified xsi:type="dcterms:W3CDTF">2020-06-03T23:20:00Z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